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7E498" w14:textId="2F52B403" w:rsidR="0010782E" w:rsidRPr="00397BD6" w:rsidRDefault="0010782E" w:rsidP="00397BD6">
      <w:pPr>
        <w:spacing w:line="360" w:lineRule="auto"/>
        <w:jc w:val="both"/>
        <w:rPr>
          <w:rFonts w:ascii="Arial" w:hAnsi="Arial" w:cs="Arial"/>
          <w:b/>
          <w:sz w:val="24"/>
          <w:szCs w:val="24"/>
          <w:lang w:val="en-US"/>
        </w:rPr>
      </w:pPr>
      <w:r w:rsidRPr="00397BD6">
        <w:rPr>
          <w:rFonts w:ascii="Arial" w:hAnsi="Arial" w:cs="Arial"/>
          <w:b/>
          <w:sz w:val="24"/>
          <w:szCs w:val="24"/>
          <w:lang w:val="en-US"/>
        </w:rPr>
        <w:t xml:space="preserve">Chromosomal </w:t>
      </w:r>
      <w:r w:rsidR="00995993" w:rsidRPr="00397BD6">
        <w:rPr>
          <w:rFonts w:ascii="Arial" w:hAnsi="Arial" w:cs="Arial"/>
          <w:b/>
          <w:sz w:val="24"/>
          <w:szCs w:val="24"/>
          <w:lang w:val="en-US"/>
        </w:rPr>
        <w:t>S</w:t>
      </w:r>
      <w:r w:rsidRPr="00397BD6">
        <w:rPr>
          <w:rFonts w:ascii="Arial" w:hAnsi="Arial" w:cs="Arial"/>
          <w:b/>
          <w:sz w:val="24"/>
          <w:szCs w:val="24"/>
          <w:lang w:val="en-US"/>
        </w:rPr>
        <w:t xml:space="preserve">tudies in </w:t>
      </w:r>
      <w:r w:rsidR="00995993" w:rsidRPr="00397BD6">
        <w:rPr>
          <w:rFonts w:ascii="Arial" w:hAnsi="Arial" w:cs="Arial"/>
          <w:b/>
          <w:sz w:val="24"/>
          <w:szCs w:val="24"/>
          <w:lang w:val="en-US"/>
        </w:rPr>
        <w:t>I</w:t>
      </w:r>
      <w:r w:rsidRPr="00397BD6">
        <w:rPr>
          <w:rFonts w:ascii="Arial" w:hAnsi="Arial" w:cs="Arial"/>
          <w:b/>
          <w:sz w:val="24"/>
          <w:szCs w:val="24"/>
          <w:lang w:val="en-US"/>
        </w:rPr>
        <w:t xml:space="preserve">ndividuals with </w:t>
      </w:r>
      <w:r w:rsidR="00995993" w:rsidRPr="00397BD6">
        <w:rPr>
          <w:rFonts w:ascii="Arial" w:hAnsi="Arial" w:cs="Arial"/>
          <w:b/>
          <w:sz w:val="24"/>
          <w:szCs w:val="24"/>
          <w:lang w:val="en-US"/>
        </w:rPr>
        <w:t>I</w:t>
      </w:r>
      <w:r w:rsidRPr="00397BD6">
        <w:rPr>
          <w:rFonts w:ascii="Arial" w:hAnsi="Arial" w:cs="Arial"/>
          <w:b/>
          <w:sz w:val="24"/>
          <w:szCs w:val="24"/>
          <w:lang w:val="en-US"/>
        </w:rPr>
        <w:t>nfertility.</w:t>
      </w:r>
    </w:p>
    <w:p w14:paraId="1D40EDF2" w14:textId="648B49A5" w:rsidR="00397BD6" w:rsidRPr="00397BD6" w:rsidRDefault="0010782E" w:rsidP="00397BD6">
      <w:pPr>
        <w:spacing w:line="360" w:lineRule="auto"/>
        <w:contextualSpacing/>
        <w:jc w:val="both"/>
        <w:rPr>
          <w:rFonts w:ascii="Arial" w:hAnsi="Arial" w:cs="Arial"/>
          <w:sz w:val="24"/>
          <w:szCs w:val="24"/>
          <w:vertAlign w:val="superscript"/>
          <w:lang w:val="es-US"/>
        </w:rPr>
      </w:pPr>
      <w:r w:rsidRPr="00C41641">
        <w:rPr>
          <w:rFonts w:ascii="Arial" w:hAnsi="Arial" w:cs="Arial"/>
          <w:sz w:val="24"/>
          <w:szCs w:val="24"/>
          <w:lang w:val="en-US"/>
        </w:rPr>
        <w:t xml:space="preserve"> </w:t>
      </w:r>
      <w:r w:rsidRPr="00397BD6">
        <w:rPr>
          <w:rFonts w:ascii="Arial" w:hAnsi="Arial" w:cs="Arial"/>
          <w:sz w:val="24"/>
          <w:szCs w:val="24"/>
          <w:lang w:val="es-US"/>
        </w:rPr>
        <w:t>Maria Elena de la Torre Santos</w:t>
      </w:r>
      <w:r w:rsidR="00397BD6">
        <w:rPr>
          <w:rFonts w:ascii="Arial" w:hAnsi="Arial" w:cs="Arial"/>
          <w:sz w:val="24"/>
          <w:szCs w:val="24"/>
          <w:vertAlign w:val="superscript"/>
          <w:lang w:val="es-US"/>
        </w:rPr>
        <w:t>1</w:t>
      </w:r>
      <w:r w:rsidR="00397BD6">
        <w:rPr>
          <w:rFonts w:ascii="Arial" w:hAnsi="Arial" w:cs="Arial"/>
          <w:sz w:val="24"/>
          <w:szCs w:val="24"/>
          <w:lang w:val="es-US"/>
        </w:rPr>
        <w:t xml:space="preserve">, </w:t>
      </w:r>
      <w:r w:rsidR="00397BD6" w:rsidRPr="00397BD6">
        <w:rPr>
          <w:rFonts w:ascii="Arial" w:hAnsi="Arial" w:cs="Arial"/>
          <w:sz w:val="24"/>
          <w:szCs w:val="24"/>
          <w:lang w:val="es-US"/>
        </w:rPr>
        <w:t>Manuela Herrera Martínez</w:t>
      </w:r>
      <w:r w:rsidR="00397BD6">
        <w:rPr>
          <w:rFonts w:ascii="Arial" w:hAnsi="Arial" w:cs="Arial"/>
          <w:sz w:val="24"/>
          <w:szCs w:val="24"/>
          <w:vertAlign w:val="superscript"/>
          <w:lang w:val="es-US"/>
        </w:rPr>
        <w:t>2</w:t>
      </w:r>
      <w:r w:rsidR="00397BD6">
        <w:rPr>
          <w:rFonts w:ascii="Arial" w:hAnsi="Arial" w:cs="Arial"/>
          <w:sz w:val="24"/>
          <w:szCs w:val="24"/>
          <w:lang w:val="es-US"/>
        </w:rPr>
        <w:t xml:space="preserve">, </w:t>
      </w:r>
      <w:r w:rsidR="00397BD6" w:rsidRPr="00397BD6">
        <w:rPr>
          <w:rFonts w:ascii="Arial" w:hAnsi="Arial" w:cs="Arial"/>
          <w:sz w:val="24"/>
          <w:szCs w:val="24"/>
          <w:lang w:val="es-US"/>
        </w:rPr>
        <w:t>Ana Esther Algora Hernández</w:t>
      </w:r>
      <w:r w:rsidR="00397BD6">
        <w:rPr>
          <w:rFonts w:ascii="Arial" w:hAnsi="Arial" w:cs="Arial"/>
          <w:sz w:val="24"/>
          <w:szCs w:val="24"/>
          <w:vertAlign w:val="superscript"/>
          <w:lang w:val="es-US"/>
        </w:rPr>
        <w:t>1</w:t>
      </w:r>
      <w:r w:rsidR="00397BD6">
        <w:rPr>
          <w:rFonts w:ascii="Arial" w:hAnsi="Arial" w:cs="Arial"/>
          <w:sz w:val="24"/>
          <w:szCs w:val="24"/>
          <w:lang w:val="es-US"/>
        </w:rPr>
        <w:t xml:space="preserve">, </w:t>
      </w:r>
      <w:r w:rsidR="00397BD6" w:rsidRPr="00397BD6">
        <w:rPr>
          <w:rFonts w:ascii="Arial" w:hAnsi="Arial" w:cs="Arial"/>
          <w:sz w:val="24"/>
          <w:szCs w:val="24"/>
          <w:lang w:val="es-US"/>
        </w:rPr>
        <w:t>Gisela Noche Gonzalez</w:t>
      </w:r>
      <w:r w:rsidR="00397BD6">
        <w:rPr>
          <w:rFonts w:ascii="Arial" w:hAnsi="Arial" w:cs="Arial"/>
          <w:sz w:val="24"/>
          <w:szCs w:val="24"/>
          <w:vertAlign w:val="superscript"/>
          <w:lang w:val="es-US"/>
        </w:rPr>
        <w:t>1</w:t>
      </w:r>
      <w:r w:rsidR="00397BD6">
        <w:rPr>
          <w:rFonts w:ascii="Arial" w:hAnsi="Arial" w:cs="Arial"/>
          <w:sz w:val="24"/>
          <w:szCs w:val="24"/>
          <w:lang w:val="es-US"/>
        </w:rPr>
        <w:t xml:space="preserve">, </w:t>
      </w:r>
      <w:r w:rsidR="00397BD6" w:rsidRPr="00397BD6">
        <w:rPr>
          <w:rFonts w:ascii="Arial" w:hAnsi="Arial" w:cs="Arial"/>
          <w:sz w:val="24"/>
          <w:szCs w:val="24"/>
          <w:lang w:val="es-US"/>
        </w:rPr>
        <w:t>Arlan Machado Rojas</w:t>
      </w:r>
      <w:r w:rsidR="00397BD6">
        <w:rPr>
          <w:rFonts w:ascii="Arial" w:hAnsi="Arial" w:cs="Arial"/>
          <w:sz w:val="24"/>
          <w:szCs w:val="24"/>
          <w:vertAlign w:val="superscript"/>
          <w:lang w:val="es-US"/>
        </w:rPr>
        <w:t>2</w:t>
      </w:r>
      <w:r w:rsidR="00397BD6">
        <w:rPr>
          <w:rFonts w:ascii="Arial" w:hAnsi="Arial" w:cs="Arial"/>
          <w:sz w:val="24"/>
          <w:szCs w:val="24"/>
          <w:lang w:val="es-US"/>
        </w:rPr>
        <w:t>, Madeivy Paz Garcia</w:t>
      </w:r>
      <w:r w:rsidR="00397BD6">
        <w:rPr>
          <w:rFonts w:ascii="Arial" w:hAnsi="Arial" w:cs="Arial"/>
          <w:sz w:val="24"/>
          <w:szCs w:val="24"/>
          <w:vertAlign w:val="superscript"/>
          <w:lang w:val="es-US"/>
        </w:rPr>
        <w:t>1</w:t>
      </w:r>
      <w:r w:rsidR="00397BD6">
        <w:rPr>
          <w:rFonts w:ascii="Arial" w:hAnsi="Arial" w:cs="Arial"/>
          <w:sz w:val="24"/>
          <w:szCs w:val="24"/>
          <w:lang w:val="es-US"/>
        </w:rPr>
        <w:t>, Diley Rodríguez Conde</w:t>
      </w:r>
      <w:r w:rsidR="00397BD6">
        <w:rPr>
          <w:rFonts w:ascii="Arial" w:hAnsi="Arial" w:cs="Arial"/>
          <w:sz w:val="24"/>
          <w:szCs w:val="24"/>
          <w:vertAlign w:val="superscript"/>
          <w:lang w:val="es-US"/>
        </w:rPr>
        <w:t>1</w:t>
      </w:r>
      <w:r w:rsidR="00397BD6">
        <w:rPr>
          <w:rFonts w:ascii="Arial" w:hAnsi="Arial" w:cs="Arial"/>
          <w:sz w:val="24"/>
          <w:szCs w:val="24"/>
          <w:lang w:val="es-US"/>
        </w:rPr>
        <w:t>, Estrella Reyes Hernández</w:t>
      </w:r>
      <w:r w:rsidR="00397BD6">
        <w:rPr>
          <w:rFonts w:ascii="Arial" w:hAnsi="Arial" w:cs="Arial"/>
          <w:sz w:val="24"/>
          <w:szCs w:val="24"/>
          <w:vertAlign w:val="superscript"/>
          <w:lang w:val="es-US"/>
        </w:rPr>
        <w:t>1</w:t>
      </w:r>
      <w:r w:rsidR="00397BD6">
        <w:rPr>
          <w:rFonts w:ascii="Arial" w:hAnsi="Arial" w:cs="Arial"/>
          <w:sz w:val="24"/>
          <w:szCs w:val="24"/>
          <w:lang w:val="es-US"/>
        </w:rPr>
        <w:t>, Carolina Machado de la Torre</w:t>
      </w:r>
      <w:r w:rsidR="00397BD6">
        <w:rPr>
          <w:rFonts w:ascii="Arial" w:hAnsi="Arial" w:cs="Arial"/>
          <w:sz w:val="24"/>
          <w:szCs w:val="24"/>
          <w:vertAlign w:val="superscript"/>
          <w:lang w:val="es-US"/>
        </w:rPr>
        <w:t>1</w:t>
      </w:r>
      <w:r w:rsidR="00397BD6">
        <w:rPr>
          <w:rFonts w:ascii="Arial" w:hAnsi="Arial" w:cs="Arial"/>
          <w:sz w:val="24"/>
          <w:szCs w:val="24"/>
          <w:lang w:val="es-US"/>
        </w:rPr>
        <w:t xml:space="preserve">, </w:t>
      </w:r>
      <w:r w:rsidR="00397BD6" w:rsidRPr="00397BD6">
        <w:rPr>
          <w:rFonts w:ascii="Arial" w:hAnsi="Arial" w:cs="Arial"/>
          <w:sz w:val="24"/>
          <w:szCs w:val="24"/>
          <w:lang w:val="es-US"/>
        </w:rPr>
        <w:t xml:space="preserve">Daniel Gonzalez </w:t>
      </w:r>
      <w:r w:rsidR="00397BD6">
        <w:rPr>
          <w:rFonts w:ascii="Arial" w:hAnsi="Arial" w:cs="Arial"/>
          <w:sz w:val="24"/>
          <w:szCs w:val="24"/>
          <w:lang w:val="es-US"/>
        </w:rPr>
        <w:t>Benítez</w:t>
      </w:r>
      <w:r w:rsidR="00397BD6">
        <w:rPr>
          <w:rFonts w:ascii="Arial" w:hAnsi="Arial" w:cs="Arial"/>
          <w:sz w:val="24"/>
          <w:szCs w:val="24"/>
          <w:vertAlign w:val="superscript"/>
          <w:lang w:val="es-US"/>
        </w:rPr>
        <w:t>1</w:t>
      </w:r>
    </w:p>
    <w:p w14:paraId="7AB93B8A" w14:textId="3E01222C" w:rsidR="00397BD6" w:rsidRDefault="00C41641" w:rsidP="00397BD6">
      <w:pPr>
        <w:spacing w:line="360" w:lineRule="auto"/>
        <w:contextualSpacing/>
        <w:jc w:val="both"/>
        <w:rPr>
          <w:rFonts w:ascii="Arial" w:hAnsi="Arial" w:cs="Arial"/>
          <w:sz w:val="24"/>
          <w:szCs w:val="24"/>
          <w:lang w:val="es-US"/>
        </w:rPr>
      </w:pPr>
      <w:hyperlink r:id="rId4" w:history="1">
        <w:r w:rsidRPr="009726E4">
          <w:rPr>
            <w:rStyle w:val="Hipervnculo"/>
            <w:rFonts w:ascii="Arial" w:hAnsi="Arial" w:cs="Arial"/>
            <w:sz w:val="24"/>
            <w:szCs w:val="24"/>
            <w:lang w:val="es-US"/>
          </w:rPr>
          <w:t>mariats@infomed.sld.cu</w:t>
        </w:r>
      </w:hyperlink>
      <w:r>
        <w:rPr>
          <w:rFonts w:ascii="Arial" w:hAnsi="Arial" w:cs="Arial"/>
          <w:sz w:val="24"/>
          <w:szCs w:val="24"/>
          <w:lang w:val="es-US"/>
        </w:rPr>
        <w:t xml:space="preserve"> </w:t>
      </w:r>
      <w:bookmarkStart w:id="0" w:name="_GoBack"/>
      <w:bookmarkEnd w:id="0"/>
    </w:p>
    <w:p w14:paraId="2F2E1B50" w14:textId="77777777" w:rsidR="00397BD6" w:rsidRDefault="00397BD6" w:rsidP="00397BD6">
      <w:pPr>
        <w:spacing w:line="360" w:lineRule="auto"/>
        <w:contextualSpacing/>
        <w:jc w:val="both"/>
        <w:rPr>
          <w:rFonts w:ascii="Arial" w:hAnsi="Arial" w:cs="Arial"/>
          <w:sz w:val="24"/>
          <w:szCs w:val="24"/>
          <w:lang w:val="es-US"/>
        </w:rPr>
      </w:pPr>
    </w:p>
    <w:p w14:paraId="0C2BC4E0" w14:textId="7E47FF0F" w:rsidR="0010782E" w:rsidRPr="00397BD6" w:rsidRDefault="00397BD6" w:rsidP="00397BD6">
      <w:pPr>
        <w:spacing w:line="360" w:lineRule="auto"/>
        <w:contextualSpacing/>
        <w:jc w:val="both"/>
        <w:rPr>
          <w:rFonts w:ascii="Arial" w:hAnsi="Arial" w:cs="Arial"/>
          <w:sz w:val="24"/>
          <w:szCs w:val="24"/>
          <w:lang w:val="es-US"/>
        </w:rPr>
      </w:pPr>
      <w:r w:rsidRPr="00397BD6">
        <w:rPr>
          <w:rFonts w:ascii="Arial" w:hAnsi="Arial" w:cs="Arial"/>
          <w:sz w:val="24"/>
          <w:szCs w:val="24"/>
          <w:vertAlign w:val="superscript"/>
          <w:lang w:val="es-US"/>
        </w:rPr>
        <w:t>1</w:t>
      </w:r>
      <w:r>
        <w:rPr>
          <w:rFonts w:ascii="Arial" w:hAnsi="Arial" w:cs="Arial"/>
          <w:sz w:val="24"/>
          <w:szCs w:val="24"/>
          <w:vertAlign w:val="superscript"/>
          <w:lang w:val="es-US"/>
        </w:rPr>
        <w:t xml:space="preserve"> </w:t>
      </w:r>
      <w:r w:rsidR="0010782E" w:rsidRPr="00397BD6">
        <w:rPr>
          <w:rFonts w:ascii="Arial" w:hAnsi="Arial" w:cs="Arial"/>
          <w:sz w:val="24"/>
          <w:szCs w:val="24"/>
          <w:lang w:val="es-US"/>
        </w:rPr>
        <w:t xml:space="preserve">Hospital </w:t>
      </w:r>
      <w:r>
        <w:rPr>
          <w:rFonts w:ascii="Arial" w:hAnsi="Arial" w:cs="Arial"/>
          <w:sz w:val="24"/>
          <w:szCs w:val="24"/>
          <w:lang w:val="es-US"/>
        </w:rPr>
        <w:t>Mariana Grajales. Villa Clara</w:t>
      </w:r>
    </w:p>
    <w:p w14:paraId="062C8E82" w14:textId="2B10E07B" w:rsidR="0010782E" w:rsidRPr="00397BD6" w:rsidRDefault="00397BD6" w:rsidP="00397BD6">
      <w:pPr>
        <w:spacing w:line="360" w:lineRule="auto"/>
        <w:contextualSpacing/>
        <w:jc w:val="both"/>
        <w:rPr>
          <w:rFonts w:ascii="Arial" w:hAnsi="Arial" w:cs="Arial"/>
          <w:sz w:val="24"/>
          <w:szCs w:val="24"/>
          <w:lang w:val="es-US"/>
        </w:rPr>
      </w:pPr>
      <w:r>
        <w:rPr>
          <w:rFonts w:ascii="Arial" w:hAnsi="Arial" w:cs="Arial"/>
          <w:sz w:val="24"/>
          <w:szCs w:val="24"/>
          <w:vertAlign w:val="superscript"/>
          <w:lang w:val="es-US"/>
        </w:rPr>
        <w:t xml:space="preserve">2 </w:t>
      </w:r>
      <w:r w:rsidR="0010782E" w:rsidRPr="00397BD6">
        <w:rPr>
          <w:rFonts w:ascii="Arial" w:hAnsi="Arial" w:cs="Arial"/>
          <w:sz w:val="24"/>
          <w:szCs w:val="24"/>
          <w:lang w:val="es-US"/>
        </w:rPr>
        <w:t>Universidad de Ciencias Médicas Villa Clara</w:t>
      </w:r>
    </w:p>
    <w:p w14:paraId="7A458C1F" w14:textId="77777777" w:rsidR="00397BD6" w:rsidRPr="00397BD6" w:rsidRDefault="00397BD6" w:rsidP="00397BD6">
      <w:pPr>
        <w:spacing w:line="360" w:lineRule="auto"/>
        <w:jc w:val="both"/>
        <w:rPr>
          <w:rFonts w:ascii="Arial" w:hAnsi="Arial" w:cs="Arial"/>
          <w:sz w:val="24"/>
          <w:szCs w:val="24"/>
        </w:rPr>
      </w:pPr>
    </w:p>
    <w:p w14:paraId="7E6E552D" w14:textId="3FAB2998" w:rsidR="0010782E" w:rsidRPr="00397BD6" w:rsidRDefault="00397BD6" w:rsidP="00397BD6">
      <w:pPr>
        <w:spacing w:line="360" w:lineRule="auto"/>
        <w:jc w:val="both"/>
        <w:rPr>
          <w:rFonts w:ascii="Arial" w:hAnsi="Arial" w:cs="Arial"/>
          <w:sz w:val="24"/>
          <w:szCs w:val="24"/>
          <w:lang w:val="en-US"/>
        </w:rPr>
      </w:pPr>
      <w:r w:rsidRPr="00397BD6">
        <w:rPr>
          <w:rFonts w:ascii="Arial" w:hAnsi="Arial" w:cs="Arial"/>
          <w:b/>
          <w:sz w:val="24"/>
          <w:szCs w:val="24"/>
          <w:lang w:val="en-US"/>
        </w:rPr>
        <w:t>Introduction:</w:t>
      </w:r>
      <w:r w:rsidRPr="00397BD6">
        <w:rPr>
          <w:rFonts w:ascii="Arial" w:hAnsi="Arial" w:cs="Arial"/>
          <w:sz w:val="24"/>
          <w:szCs w:val="24"/>
          <w:lang w:val="en-US"/>
        </w:rPr>
        <w:t xml:space="preserve"> Infertile individuals frequently have chromosomal alteration. </w:t>
      </w:r>
      <w:r w:rsidR="0010782E" w:rsidRPr="00397BD6">
        <w:rPr>
          <w:rFonts w:ascii="Arial" w:hAnsi="Arial" w:cs="Arial"/>
          <w:b/>
          <w:sz w:val="24"/>
          <w:szCs w:val="24"/>
          <w:lang w:val="en-US"/>
        </w:rPr>
        <w:t>Objective:</w:t>
      </w:r>
      <w:r w:rsidR="0010782E" w:rsidRPr="00397BD6">
        <w:rPr>
          <w:rFonts w:ascii="Arial" w:hAnsi="Arial" w:cs="Arial"/>
          <w:sz w:val="24"/>
          <w:szCs w:val="24"/>
          <w:lang w:val="en-US"/>
        </w:rPr>
        <w:t xml:space="preserve"> To determine the chromosomal constitution of infertile individuals.</w:t>
      </w:r>
      <w:r w:rsidRPr="00397BD6">
        <w:rPr>
          <w:rFonts w:ascii="Arial" w:hAnsi="Arial" w:cs="Arial"/>
          <w:sz w:val="24"/>
          <w:szCs w:val="24"/>
          <w:lang w:val="en-US"/>
        </w:rPr>
        <w:t xml:space="preserve"> </w:t>
      </w:r>
      <w:r w:rsidR="0010782E" w:rsidRPr="00397BD6">
        <w:rPr>
          <w:rFonts w:ascii="Arial" w:hAnsi="Arial" w:cs="Arial"/>
          <w:b/>
          <w:sz w:val="24"/>
          <w:szCs w:val="24"/>
          <w:lang w:val="en-US"/>
        </w:rPr>
        <w:t>Methodology:</w:t>
      </w:r>
      <w:r w:rsidR="0010782E" w:rsidRPr="00397BD6">
        <w:rPr>
          <w:rFonts w:ascii="Arial" w:hAnsi="Arial" w:cs="Arial"/>
          <w:sz w:val="24"/>
          <w:szCs w:val="24"/>
          <w:lang w:val="en-US"/>
        </w:rPr>
        <w:t xml:space="preserve"> A cross-sectional descriptive study was carried out based on the results of the karyotypes in peripheral blood in infertile individuals. The sample consisted of infertile patients of both sexes, from the province of Villa Clara who were studied in the Cytogenetics Laboratory of the Provincial Center of Genetics, between the years 1991 and 2017. We analyzed the chromosome formulas obtained and the age of the subjects at the time of diagnosis.</w:t>
      </w:r>
      <w:r w:rsidRPr="00397BD6">
        <w:rPr>
          <w:rFonts w:ascii="Arial" w:hAnsi="Arial" w:cs="Arial"/>
          <w:sz w:val="24"/>
          <w:szCs w:val="24"/>
          <w:lang w:val="en-US"/>
        </w:rPr>
        <w:t xml:space="preserve"> </w:t>
      </w:r>
      <w:r w:rsidR="0010782E" w:rsidRPr="00397BD6">
        <w:rPr>
          <w:rFonts w:ascii="Arial" w:hAnsi="Arial" w:cs="Arial"/>
          <w:b/>
          <w:sz w:val="24"/>
          <w:szCs w:val="24"/>
          <w:lang w:val="en-US"/>
        </w:rPr>
        <w:t>Results:</w:t>
      </w:r>
      <w:r w:rsidR="0010782E" w:rsidRPr="00397BD6">
        <w:rPr>
          <w:rFonts w:ascii="Arial" w:hAnsi="Arial" w:cs="Arial"/>
          <w:sz w:val="24"/>
          <w:szCs w:val="24"/>
          <w:lang w:val="en-US"/>
        </w:rPr>
        <w:t xml:space="preserve"> 232 individuals were studied, of which 97 were males and 135 females. 27.1% of the karyotypes were positive and in all, the sex chromosomes were involved. We found numerical chromosomal aberrations in thirty-one men (32%) in relation to Klinefelter Syndrome and variants. Thirty-two women (23.8%) had positive karyotype, where structural aberrations of the X chromosome and mosaicism predominated. The diagnosis of six women with karyotype 46, XY (Androgen insensitivity Syndrome) and two 45, X/46,XY (Mixed gonadal dysgenesis) was significant. The average age at diagnosis in men was 31 years and in women 22 years.</w:t>
      </w:r>
      <w:r w:rsidRPr="00397BD6">
        <w:rPr>
          <w:rFonts w:ascii="Arial" w:hAnsi="Arial" w:cs="Arial"/>
          <w:sz w:val="24"/>
          <w:szCs w:val="24"/>
          <w:lang w:val="en-US"/>
        </w:rPr>
        <w:t xml:space="preserve"> </w:t>
      </w:r>
      <w:r w:rsidR="0010782E" w:rsidRPr="00397BD6">
        <w:rPr>
          <w:rFonts w:ascii="Arial" w:hAnsi="Arial" w:cs="Arial"/>
          <w:b/>
          <w:sz w:val="24"/>
          <w:szCs w:val="24"/>
          <w:lang w:val="en-US"/>
        </w:rPr>
        <w:t>Conclusions:</w:t>
      </w:r>
      <w:r w:rsidR="0010782E" w:rsidRPr="00397BD6">
        <w:rPr>
          <w:rFonts w:ascii="Arial" w:hAnsi="Arial" w:cs="Arial"/>
          <w:sz w:val="24"/>
          <w:szCs w:val="24"/>
          <w:lang w:val="en-US"/>
        </w:rPr>
        <w:t xml:space="preserve"> Karyotyping is an essential study in infertility. The detailed clinical examination of this type of patients would facilitate early diagnosis and adequate therapeutics.</w:t>
      </w:r>
    </w:p>
    <w:p w14:paraId="69C6A11F" w14:textId="684A1823" w:rsidR="0010782E" w:rsidRPr="00397BD6" w:rsidRDefault="00397BD6" w:rsidP="00397BD6">
      <w:pPr>
        <w:spacing w:line="360" w:lineRule="auto"/>
        <w:jc w:val="both"/>
        <w:rPr>
          <w:rFonts w:ascii="Arial" w:hAnsi="Arial" w:cs="Arial"/>
          <w:b/>
          <w:sz w:val="24"/>
          <w:szCs w:val="24"/>
          <w:lang w:val="en-US"/>
        </w:rPr>
      </w:pPr>
      <w:r w:rsidRPr="00397BD6">
        <w:rPr>
          <w:rFonts w:ascii="Arial" w:hAnsi="Arial" w:cs="Arial"/>
          <w:b/>
          <w:sz w:val="24"/>
          <w:szCs w:val="24"/>
          <w:lang w:val="en-US"/>
        </w:rPr>
        <w:t xml:space="preserve">Key words: </w:t>
      </w:r>
      <w:r w:rsidRPr="00397BD6">
        <w:rPr>
          <w:rFonts w:ascii="Arial" w:hAnsi="Arial" w:cs="Arial"/>
          <w:sz w:val="24"/>
          <w:szCs w:val="24"/>
          <w:lang w:val="en-US"/>
        </w:rPr>
        <w:t>Infertility, Chromosomal Studies, karyotype</w:t>
      </w:r>
    </w:p>
    <w:p w14:paraId="0420132F" w14:textId="5040B43C" w:rsidR="00C44C31" w:rsidRPr="00397BD6" w:rsidRDefault="00C41641" w:rsidP="00397BD6">
      <w:pPr>
        <w:spacing w:line="360" w:lineRule="auto"/>
        <w:jc w:val="both"/>
        <w:rPr>
          <w:rFonts w:ascii="Arial" w:hAnsi="Arial" w:cs="Arial"/>
          <w:sz w:val="24"/>
          <w:szCs w:val="24"/>
          <w:lang w:val="en-US"/>
        </w:rPr>
      </w:pPr>
    </w:p>
    <w:sectPr w:rsidR="00C44C31" w:rsidRPr="00397BD6">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82E"/>
    <w:rsid w:val="00010C55"/>
    <w:rsid w:val="000F1418"/>
    <w:rsid w:val="0010782E"/>
    <w:rsid w:val="001F3450"/>
    <w:rsid w:val="00397BD6"/>
    <w:rsid w:val="004F305A"/>
    <w:rsid w:val="007B479A"/>
    <w:rsid w:val="00995993"/>
    <w:rsid w:val="00B111C6"/>
    <w:rsid w:val="00B26851"/>
    <w:rsid w:val="00C41641"/>
    <w:rsid w:val="00CF0820"/>
    <w:rsid w:val="00D43A17"/>
    <w:rsid w:val="00D55910"/>
    <w:rsid w:val="00F112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EDDB"/>
  <w15:docId w15:val="{5CA04CCF-BC1A-4CC1-840C-6E4BA4D36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8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0782E"/>
  </w:style>
  <w:style w:type="character" w:styleId="Hipervnculo">
    <w:name w:val="Hyperlink"/>
    <w:basedOn w:val="Fuentedeprrafopredeter"/>
    <w:uiPriority w:val="99"/>
    <w:unhideWhenUsed/>
    <w:rsid w:val="00C416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ats@infomed.sld.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300</Words>
  <Characters>1655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Marita</dc:creator>
  <cp:keywords/>
  <dc:description/>
  <cp:lastModifiedBy>Revisor</cp:lastModifiedBy>
  <cp:revision>6</cp:revision>
  <dcterms:created xsi:type="dcterms:W3CDTF">2018-11-14T03:19:00Z</dcterms:created>
  <dcterms:modified xsi:type="dcterms:W3CDTF">2019-12-07T11:56:00Z</dcterms:modified>
</cp:coreProperties>
</file>