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92DBE" w14:textId="44828271" w:rsidR="00554F6B" w:rsidRPr="00D15FA0" w:rsidRDefault="00554F6B" w:rsidP="00D15FA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D15FA0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Tiempo de cambio. Publicaciones en el Congreso Internacional de Estomatología</w:t>
      </w:r>
    </w:p>
    <w:p w14:paraId="042B2A9B" w14:textId="6DC1E2EA" w:rsidR="00D15FA0" w:rsidRPr="00D15FA0" w:rsidRDefault="00D15FA0" w:rsidP="00D15FA0">
      <w:pPr>
        <w:jc w:val="center"/>
        <w:rPr>
          <w:rFonts w:ascii="Arial" w:hAnsi="Arial" w:cs="Arial"/>
          <w:b/>
          <w:sz w:val="24"/>
          <w:szCs w:val="24"/>
        </w:rPr>
      </w:pPr>
      <w:r w:rsidRPr="00D15FA0">
        <w:rPr>
          <w:rFonts w:ascii="Arial" w:hAnsi="Arial" w:cs="Arial"/>
          <w:b/>
          <w:sz w:val="24"/>
          <w:szCs w:val="24"/>
        </w:rPr>
        <w:t xml:space="preserve">Time </w:t>
      </w:r>
      <w:r>
        <w:rPr>
          <w:rFonts w:ascii="Arial" w:hAnsi="Arial" w:cs="Arial"/>
          <w:b/>
          <w:sz w:val="24"/>
          <w:szCs w:val="24"/>
        </w:rPr>
        <w:t>of change. Publications at the i</w:t>
      </w:r>
      <w:r w:rsidRPr="00D15FA0">
        <w:rPr>
          <w:rFonts w:ascii="Arial" w:hAnsi="Arial" w:cs="Arial"/>
          <w:b/>
          <w:sz w:val="24"/>
          <w:szCs w:val="24"/>
        </w:rPr>
        <w:t>nternational stomatology congress</w:t>
      </w:r>
    </w:p>
    <w:p w14:paraId="5DD309C8" w14:textId="77777777" w:rsidR="00D15FA0" w:rsidRPr="00D15FA0" w:rsidRDefault="00D15FA0" w:rsidP="00C753BF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C9D96F2" w14:textId="53DEB4A3" w:rsidR="00837451" w:rsidRPr="00D15FA0" w:rsidRDefault="00D5591C" w:rsidP="00837451">
      <w:pPr>
        <w:spacing w:after="0" w:line="240" w:lineRule="auto"/>
        <w:jc w:val="both"/>
        <w:rPr>
          <w:rFonts w:ascii="Arial" w:hAnsi="Arial" w:cs="Arial"/>
          <w:b/>
          <w:color w:val="0070C0"/>
          <w:vertAlign w:val="superscript"/>
          <w:lang w:val="es-ES"/>
        </w:rPr>
      </w:pPr>
      <w:r w:rsidRPr="00D5591C">
        <w:rPr>
          <w:rFonts w:ascii="Arial" w:hAnsi="Arial" w:cs="Arial"/>
          <w:b/>
          <w:lang w:val="es-ES"/>
        </w:rPr>
        <w:t xml:space="preserve">Jhossmar </w:t>
      </w:r>
      <w:bookmarkStart w:id="0" w:name="_GoBack"/>
      <w:bookmarkEnd w:id="0"/>
      <w:r w:rsidR="00837451" w:rsidRPr="00D15FA0">
        <w:rPr>
          <w:rFonts w:ascii="Arial" w:hAnsi="Arial" w:cs="Arial"/>
          <w:b/>
          <w:lang w:val="es-ES"/>
        </w:rPr>
        <w:t>Cristians Auza-</w:t>
      </w:r>
      <w:proofErr w:type="spellStart"/>
      <w:r w:rsidR="00837451" w:rsidRPr="00D15FA0">
        <w:rPr>
          <w:rFonts w:ascii="Arial" w:hAnsi="Arial" w:cs="Arial"/>
          <w:b/>
          <w:lang w:val="es-ES"/>
        </w:rPr>
        <w:t>Santiváñez,</w:t>
      </w:r>
      <w:r w:rsidR="00837451" w:rsidRPr="00D15FA0">
        <w:rPr>
          <w:rFonts w:ascii="Arial" w:hAnsi="Arial" w:cs="Arial"/>
          <w:b/>
          <w:color w:val="000000"/>
          <w:vertAlign w:val="superscript"/>
          <w:lang w:val="es-ES"/>
        </w:rPr>
        <w:t>I</w:t>
      </w:r>
      <w:proofErr w:type="spellEnd"/>
      <w:r w:rsidR="009D138B" w:rsidRPr="00D15FA0">
        <w:rPr>
          <w:rFonts w:ascii="Arial" w:hAnsi="Arial" w:cs="Arial"/>
          <w:b/>
          <w:color w:val="000000"/>
          <w:vertAlign w:val="superscript"/>
          <w:lang w:val="es-ES"/>
        </w:rPr>
        <w:t>,</w:t>
      </w:r>
      <w:r w:rsidR="00837451" w:rsidRPr="00D15FA0">
        <w:rPr>
          <w:rFonts w:ascii="Arial" w:hAnsi="Arial" w:cs="Arial"/>
          <w:b/>
          <w:color w:val="000000"/>
          <w:vertAlign w:val="superscript"/>
          <w:lang w:val="es-ES"/>
        </w:rPr>
        <w:t xml:space="preserve"> </w:t>
      </w:r>
      <w:r w:rsidR="00837451" w:rsidRPr="00D15FA0">
        <w:rPr>
          <w:rFonts w:ascii="Arial" w:hAnsi="Arial" w:cs="Arial"/>
          <w:b/>
          <w:i/>
          <w:iCs/>
          <w:color w:val="000000"/>
          <w:lang w:val="es-ES"/>
        </w:rPr>
        <w:t>Nayra Condori-Villca,</w:t>
      </w:r>
      <w:r w:rsidR="00837451" w:rsidRPr="00D15FA0">
        <w:rPr>
          <w:rFonts w:ascii="Arial" w:hAnsi="Arial" w:cs="Arial"/>
          <w:b/>
          <w:color w:val="000000"/>
          <w:vertAlign w:val="superscript"/>
          <w:lang w:val="es-ES"/>
        </w:rPr>
        <w:t xml:space="preserve"> I</w:t>
      </w:r>
      <w:r w:rsidR="0059383E" w:rsidRPr="00D15FA0">
        <w:rPr>
          <w:rFonts w:ascii="Arial" w:hAnsi="Arial" w:cs="Arial"/>
          <w:b/>
          <w:color w:val="000000"/>
          <w:vertAlign w:val="superscript"/>
          <w:lang w:val="es-ES"/>
        </w:rPr>
        <w:t>I</w:t>
      </w:r>
      <w:r w:rsidR="00837451" w:rsidRPr="00D15FA0">
        <w:rPr>
          <w:rFonts w:ascii="Arial" w:hAnsi="Arial" w:cs="Arial"/>
          <w:b/>
          <w:lang w:val="es-ES"/>
        </w:rPr>
        <w:t xml:space="preserve"> María V. Santiváñez-</w:t>
      </w:r>
      <w:proofErr w:type="spellStart"/>
      <w:r w:rsidR="00837451" w:rsidRPr="00D15FA0">
        <w:rPr>
          <w:rFonts w:ascii="Arial" w:hAnsi="Arial" w:cs="Arial"/>
          <w:b/>
          <w:lang w:val="es-ES"/>
        </w:rPr>
        <w:t>Cabezas,</w:t>
      </w:r>
      <w:r w:rsidR="009D138B" w:rsidRPr="00D15FA0">
        <w:rPr>
          <w:rFonts w:ascii="Arial" w:hAnsi="Arial" w:cs="Arial"/>
          <w:b/>
          <w:color w:val="000000"/>
          <w:vertAlign w:val="superscript"/>
          <w:lang w:val="es-ES"/>
        </w:rPr>
        <w:t>III</w:t>
      </w:r>
      <w:proofErr w:type="spellEnd"/>
      <w:r w:rsidR="00837451" w:rsidRPr="00D15FA0">
        <w:rPr>
          <w:rFonts w:ascii="Arial" w:hAnsi="Arial" w:cs="Arial"/>
          <w:b/>
          <w:lang w:val="es-ES"/>
        </w:rPr>
        <w:t xml:space="preserve"> </w:t>
      </w:r>
    </w:p>
    <w:p w14:paraId="04B4A7D2" w14:textId="77777777" w:rsidR="00837451" w:rsidRPr="00837451" w:rsidRDefault="00837451" w:rsidP="00E8321A">
      <w:pPr>
        <w:spacing w:after="0" w:line="240" w:lineRule="auto"/>
        <w:rPr>
          <w:rFonts w:ascii="Arial" w:hAnsi="Arial" w:cs="Arial"/>
          <w:b/>
          <w:color w:val="0070C0"/>
          <w:szCs w:val="24"/>
          <w:vertAlign w:val="superscript"/>
          <w:lang w:val="es-ES"/>
        </w:rPr>
      </w:pPr>
    </w:p>
    <w:p w14:paraId="2196D7F7" w14:textId="3C6035CD" w:rsidR="00837451" w:rsidRPr="00D15FA0" w:rsidRDefault="00837451" w:rsidP="00E8321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D15FA0">
        <w:rPr>
          <w:rFonts w:ascii="Arial" w:hAnsi="Arial" w:cs="Arial"/>
          <w:szCs w:val="24"/>
          <w:lang w:val="es-ES"/>
        </w:rPr>
        <w:t>Hospital Clínico-Quirúrgico “</w:t>
      </w:r>
      <w:proofErr w:type="spellStart"/>
      <w:r w:rsidR="00A6302F" w:rsidRPr="00D15FA0">
        <w:rPr>
          <w:rFonts w:ascii="Arial" w:hAnsi="Arial" w:cs="Arial"/>
          <w:szCs w:val="24"/>
          <w:lang w:val="es-ES"/>
        </w:rPr>
        <w:t>Dr.</w:t>
      </w:r>
      <w:r w:rsidRPr="00D15FA0">
        <w:rPr>
          <w:rFonts w:ascii="Arial" w:hAnsi="Arial" w:cs="Arial"/>
          <w:szCs w:val="24"/>
          <w:lang w:val="es-ES"/>
        </w:rPr>
        <w:t>Miguel</w:t>
      </w:r>
      <w:proofErr w:type="spellEnd"/>
      <w:r w:rsidRPr="00D15FA0">
        <w:rPr>
          <w:rFonts w:ascii="Arial" w:hAnsi="Arial" w:cs="Arial"/>
          <w:szCs w:val="24"/>
          <w:lang w:val="es-ES"/>
        </w:rPr>
        <w:t xml:space="preserve"> Enríquez”, Unidad de Cuidados Intensivos.   Universidad de Ciencias Médicas de La Habana, La Habana, Cuba.</w:t>
      </w:r>
    </w:p>
    <w:p w14:paraId="20F9236E" w14:textId="47A7024E" w:rsidR="0059383E" w:rsidRPr="00D15FA0" w:rsidRDefault="00D5591C" w:rsidP="009D138B">
      <w:pPr>
        <w:pStyle w:val="Prrafodelista"/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hyperlink r:id="rId6" w:history="1">
        <w:r w:rsidR="00882606" w:rsidRPr="00D15FA0">
          <w:rPr>
            <w:rStyle w:val="Hipervnculo"/>
            <w:rFonts w:ascii="Arial" w:hAnsi="Arial" w:cs="Arial"/>
            <w:szCs w:val="24"/>
          </w:rPr>
          <w:t>https://orcid.org/0000-0003-0631-0950</w:t>
        </w:r>
      </w:hyperlink>
    </w:p>
    <w:p w14:paraId="4298FDE1" w14:textId="77777777" w:rsidR="00882606" w:rsidRPr="00D15FA0" w:rsidRDefault="00882606" w:rsidP="00882606">
      <w:pPr>
        <w:pStyle w:val="Prrafodelista"/>
        <w:spacing w:after="0" w:line="240" w:lineRule="auto"/>
        <w:jc w:val="both"/>
        <w:rPr>
          <w:rFonts w:ascii="Arial" w:hAnsi="Arial" w:cs="Arial"/>
          <w:szCs w:val="24"/>
          <w:lang w:val="es-ES"/>
        </w:rPr>
      </w:pPr>
    </w:p>
    <w:p w14:paraId="4C6C9AEA" w14:textId="0BFD759D" w:rsidR="00E8321A" w:rsidRPr="00D15FA0" w:rsidRDefault="00E8321A" w:rsidP="00E8321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D15FA0">
        <w:rPr>
          <w:rFonts w:ascii="Arial" w:hAnsi="Arial" w:cs="Arial"/>
          <w:szCs w:val="24"/>
          <w:lang w:val="es-ES"/>
        </w:rPr>
        <w:t>Hospital Clínico-Quirúrgico “Hermanos Ameijeiras”. Universidad de Ciencias Médicas de La Habana, La Habana, Cuba.</w:t>
      </w:r>
    </w:p>
    <w:p w14:paraId="1595BD89" w14:textId="5950BF35" w:rsidR="00D15FA0" w:rsidRPr="00D15FA0" w:rsidRDefault="00D15FA0" w:rsidP="00D15FA0">
      <w:pPr>
        <w:pStyle w:val="Prrafodelista"/>
        <w:rPr>
          <w:rFonts w:ascii="Arial" w:hAnsi="Arial" w:cs="Arial"/>
        </w:rPr>
      </w:pPr>
      <w:hyperlink r:id="rId7" w:history="1">
        <w:r w:rsidRPr="00D15FA0">
          <w:rPr>
            <w:rStyle w:val="Hipervnculo"/>
            <w:rFonts w:ascii="Arial" w:hAnsi="Arial" w:cs="Arial"/>
          </w:rPr>
          <w:t>https://orcid.org/0000-0002-2631-5276</w:t>
        </w:r>
      </w:hyperlink>
      <w:r w:rsidRPr="00D15FA0">
        <w:rPr>
          <w:rFonts w:ascii="Arial" w:hAnsi="Arial" w:cs="Arial"/>
        </w:rPr>
        <w:t xml:space="preserve"> </w:t>
      </w:r>
    </w:p>
    <w:p w14:paraId="0015D204" w14:textId="77777777" w:rsidR="00882606" w:rsidRPr="00D15FA0" w:rsidRDefault="00882606" w:rsidP="00882606">
      <w:pPr>
        <w:pStyle w:val="Prrafodelista"/>
        <w:spacing w:after="0" w:line="240" w:lineRule="auto"/>
        <w:jc w:val="both"/>
        <w:rPr>
          <w:rFonts w:ascii="Arial" w:hAnsi="Arial" w:cs="Arial"/>
          <w:szCs w:val="24"/>
          <w:lang w:val="es-ES"/>
        </w:rPr>
      </w:pPr>
    </w:p>
    <w:p w14:paraId="32E7ECCF" w14:textId="02508B97" w:rsidR="00837451" w:rsidRPr="00D15FA0" w:rsidRDefault="00837451" w:rsidP="00E8321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D15FA0">
        <w:rPr>
          <w:rFonts w:ascii="Arial" w:hAnsi="Arial" w:cs="Arial"/>
          <w:szCs w:val="24"/>
          <w:lang w:val="es-ES"/>
        </w:rPr>
        <w:t>Ministerio de Educación. Unidad Educativa. “Villa El Carmen”. Tarija, Bolivia.</w:t>
      </w:r>
    </w:p>
    <w:p w14:paraId="6707D414" w14:textId="45EB5E96" w:rsidR="00882606" w:rsidRPr="00D15FA0" w:rsidRDefault="00D5591C" w:rsidP="00882606">
      <w:pPr>
        <w:pStyle w:val="Prrafodelista"/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hyperlink r:id="rId8" w:history="1">
        <w:r w:rsidR="00882606" w:rsidRPr="00D15FA0">
          <w:rPr>
            <w:rStyle w:val="Hipervnculo"/>
            <w:rFonts w:ascii="Arial" w:hAnsi="Arial" w:cs="Arial"/>
            <w:szCs w:val="24"/>
            <w:lang w:val="es-ES"/>
          </w:rPr>
          <w:t>https://orcid.org/0000-0003-0631-0950</w:t>
        </w:r>
      </w:hyperlink>
    </w:p>
    <w:p w14:paraId="1EBC65E4" w14:textId="77777777" w:rsidR="00837451" w:rsidRDefault="00837451" w:rsidP="00E8321A">
      <w:pPr>
        <w:spacing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  <w:lang w:val="es-ES"/>
        </w:rPr>
      </w:pPr>
    </w:p>
    <w:p w14:paraId="0AE2F504" w14:textId="0E5E7FCE" w:rsidR="00C753BF" w:rsidRPr="00A656F5" w:rsidRDefault="00C753BF" w:rsidP="00C753BF">
      <w:pPr>
        <w:spacing w:line="360" w:lineRule="auto"/>
        <w:rPr>
          <w:rFonts w:ascii="Arial" w:hAnsi="Arial" w:cs="Arial"/>
          <w:i/>
          <w:iCs/>
          <w:color w:val="000000"/>
          <w:sz w:val="24"/>
          <w:szCs w:val="24"/>
          <w:lang w:val="es-ES"/>
        </w:rPr>
      </w:pPr>
      <w:r w:rsidRPr="00A656F5">
        <w:rPr>
          <w:rFonts w:ascii="Arial" w:hAnsi="Arial" w:cs="Arial"/>
          <w:i/>
          <w:iCs/>
          <w:color w:val="000000"/>
          <w:sz w:val="24"/>
          <w:szCs w:val="24"/>
          <w:lang w:val="es-ES"/>
        </w:rPr>
        <w:t>Sr. Director:</w:t>
      </w:r>
    </w:p>
    <w:p w14:paraId="3FDE5C51" w14:textId="34324895" w:rsidR="00F22587" w:rsidRDefault="005C71B9" w:rsidP="00F2258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5C71B9">
        <w:rPr>
          <w:rFonts w:ascii="Arial" w:hAnsi="Arial" w:cs="Arial"/>
          <w:color w:val="000000"/>
          <w:sz w:val="24"/>
          <w:szCs w:val="24"/>
          <w:lang w:val="es-ES"/>
        </w:rPr>
        <w:t xml:space="preserve">Resulta interesante y muy oportuno el trabajo </w:t>
      </w:r>
      <w:r w:rsidR="00241C8C">
        <w:rPr>
          <w:rFonts w:ascii="Arial" w:hAnsi="Arial" w:cs="Arial"/>
          <w:color w:val="000000"/>
          <w:sz w:val="24"/>
          <w:szCs w:val="24"/>
          <w:lang w:val="es-ES"/>
        </w:rPr>
        <w:t xml:space="preserve">recientemente publicado </w:t>
      </w:r>
      <w:r w:rsidRPr="005C71B9">
        <w:rPr>
          <w:rFonts w:ascii="Arial" w:hAnsi="Arial" w:cs="Arial"/>
          <w:color w:val="000000"/>
          <w:sz w:val="24"/>
          <w:szCs w:val="24"/>
          <w:lang w:val="es-ES"/>
        </w:rPr>
        <w:t xml:space="preserve">por </w:t>
      </w:r>
      <w:r w:rsidR="00C753BF" w:rsidRPr="005C71B9">
        <w:rPr>
          <w:rFonts w:ascii="Arial" w:hAnsi="Arial" w:cs="Arial"/>
          <w:color w:val="000000"/>
          <w:sz w:val="24"/>
          <w:szCs w:val="24"/>
          <w:lang w:val="es-ES"/>
        </w:rPr>
        <w:t>Ibraí</w:t>
      </w:r>
      <w:r w:rsidR="0059383E">
        <w:rPr>
          <w:rFonts w:ascii="Arial" w:hAnsi="Arial" w:cs="Arial"/>
          <w:color w:val="000000"/>
          <w:sz w:val="24"/>
          <w:szCs w:val="24"/>
          <w:lang w:val="es-ES"/>
        </w:rPr>
        <w:t>n Enrique Corrales-Reyes et al.</w:t>
      </w:r>
      <w:r w:rsidR="00A656F5" w:rsidRPr="00A656F5">
        <w:rPr>
          <w:rFonts w:ascii="Arial" w:hAnsi="Arial" w:cs="Arial"/>
          <w:b/>
          <w:sz w:val="24"/>
          <w:szCs w:val="24"/>
          <w:vertAlign w:val="superscript"/>
          <w:lang w:val="es-ES"/>
        </w:rPr>
        <w:t>(</w:t>
      </w:r>
      <w:r w:rsidR="00C753BF" w:rsidRPr="00A656F5">
        <w:rPr>
          <w:rFonts w:ascii="Arial" w:hAnsi="Arial" w:cs="Arial"/>
          <w:b/>
          <w:sz w:val="24"/>
          <w:szCs w:val="24"/>
          <w:vertAlign w:val="superscript"/>
          <w:lang w:val="es-ES"/>
        </w:rPr>
        <w:t>1</w:t>
      </w:r>
      <w:r w:rsidR="00A656F5" w:rsidRPr="00A656F5">
        <w:rPr>
          <w:rFonts w:ascii="Arial" w:hAnsi="Arial" w:cs="Arial"/>
          <w:b/>
          <w:sz w:val="24"/>
          <w:szCs w:val="24"/>
          <w:vertAlign w:val="superscript"/>
          <w:lang w:val="es-ES"/>
        </w:rPr>
        <w:t>)</w:t>
      </w:r>
      <w:r w:rsidR="00C753BF" w:rsidRPr="00A656F5">
        <w:rPr>
          <w:rFonts w:ascii="Arial" w:hAnsi="Arial" w:cs="Arial"/>
          <w:sz w:val="24"/>
          <w:szCs w:val="24"/>
          <w:lang w:val="es-ES"/>
        </w:rPr>
        <w:t xml:space="preserve"> </w:t>
      </w:r>
      <w:r w:rsidR="00C753BF" w:rsidRPr="005C71B9">
        <w:rPr>
          <w:rFonts w:ascii="Arial" w:hAnsi="Arial" w:cs="Arial"/>
          <w:color w:val="000000"/>
          <w:sz w:val="24"/>
          <w:szCs w:val="24"/>
          <w:lang w:val="es-ES"/>
        </w:rPr>
        <w:t xml:space="preserve">sobre la </w:t>
      </w:r>
      <w:r w:rsidRPr="005C71B9">
        <w:rPr>
          <w:rFonts w:ascii="Arial" w:hAnsi="Arial" w:cs="Arial"/>
          <w:bCs/>
          <w:color w:val="000000"/>
          <w:sz w:val="24"/>
          <w:szCs w:val="24"/>
          <w:lang w:val="es-ES"/>
        </w:rPr>
        <w:t>baja publicación de las investigaciones presentadas en el Congreso</w:t>
      </w:r>
      <w:r w:rsidRPr="005C71B9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5C71B9">
        <w:rPr>
          <w:rFonts w:ascii="Arial" w:hAnsi="Arial" w:cs="Arial"/>
          <w:bCs/>
          <w:color w:val="000000"/>
          <w:sz w:val="24"/>
          <w:szCs w:val="24"/>
          <w:lang w:val="es-ES"/>
        </w:rPr>
        <w:t>Internacional de Estomatología</w:t>
      </w:r>
      <w:r w:rsidR="00902AEA">
        <w:rPr>
          <w:rFonts w:ascii="Arial" w:hAnsi="Arial" w:cs="Arial"/>
          <w:color w:val="000000"/>
          <w:sz w:val="24"/>
          <w:szCs w:val="24"/>
          <w:lang w:val="es-ES"/>
        </w:rPr>
        <w:t>.</w:t>
      </w:r>
      <w:r w:rsidR="00241C8C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902AEA">
        <w:rPr>
          <w:rFonts w:ascii="Arial" w:hAnsi="Arial" w:cs="Arial"/>
          <w:color w:val="000000"/>
          <w:sz w:val="24"/>
          <w:szCs w:val="24"/>
          <w:lang w:val="es-ES"/>
        </w:rPr>
        <w:t>L</w:t>
      </w:r>
      <w:r w:rsidR="00F22587">
        <w:rPr>
          <w:rFonts w:ascii="Arial" w:hAnsi="Arial" w:cs="Arial"/>
          <w:color w:val="000000"/>
          <w:sz w:val="24"/>
          <w:szCs w:val="24"/>
          <w:lang w:val="es-ES"/>
        </w:rPr>
        <w:t>a participacion</w:t>
      </w:r>
      <w:r w:rsidR="00241C8C">
        <w:rPr>
          <w:rFonts w:ascii="Arial" w:hAnsi="Arial" w:cs="Arial"/>
          <w:color w:val="000000"/>
          <w:sz w:val="24"/>
          <w:szCs w:val="24"/>
          <w:lang w:val="es-ES"/>
        </w:rPr>
        <w:t xml:space="preserve"> en </w:t>
      </w:r>
      <w:r w:rsidR="00241C8C" w:rsidRPr="00F22587">
        <w:rPr>
          <w:rFonts w:ascii="Arial" w:hAnsi="Arial" w:cs="Arial"/>
          <w:color w:val="000000" w:themeColor="text1"/>
          <w:sz w:val="24"/>
          <w:szCs w:val="24"/>
          <w:lang w:val="es-ES"/>
        </w:rPr>
        <w:t>distintos eventos científicos</w:t>
      </w:r>
      <w:r w:rsidR="00F2258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nacionales o</w:t>
      </w:r>
      <w:r w:rsidR="00241C8C" w:rsidRPr="00F2258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internacionales</w:t>
      </w:r>
      <w:r w:rsidR="0068003D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241C8C" w:rsidRPr="00F2258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donde</w:t>
      </w:r>
      <w:r w:rsidR="00F22587" w:rsidRPr="00F2258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los autores muestran</w:t>
      </w:r>
      <w:r w:rsidR="00241C8C" w:rsidRPr="00F2258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los res</w:t>
      </w:r>
      <w:r w:rsidR="00F22587">
        <w:rPr>
          <w:rFonts w:ascii="Arial" w:hAnsi="Arial" w:cs="Arial"/>
          <w:color w:val="000000" w:themeColor="text1"/>
          <w:sz w:val="24"/>
          <w:szCs w:val="24"/>
          <w:lang w:val="es-ES"/>
        </w:rPr>
        <w:t>ultados de sus</w:t>
      </w:r>
      <w:r w:rsidR="00241C8C" w:rsidRPr="00F2258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investigaciones</w:t>
      </w:r>
      <w:r w:rsidR="0068003D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F2258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es parte de </w:t>
      </w:r>
      <w:r w:rsidR="00F22587" w:rsidRPr="00F2258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 </w:t>
      </w:r>
      <w:r w:rsidR="00F22587">
        <w:rPr>
          <w:rFonts w:ascii="Arial" w:hAnsi="Arial" w:cs="Arial"/>
          <w:color w:val="000000" w:themeColor="text1"/>
          <w:sz w:val="24"/>
          <w:szCs w:val="24"/>
          <w:lang w:val="es-ES"/>
        </w:rPr>
        <w:t>génesis y el proceso interno</w:t>
      </w:r>
      <w:r w:rsidR="00F22587" w:rsidRPr="00F2258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previo a la publicación</w:t>
      </w:r>
      <w:r w:rsidR="00F2258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un artículo, pero que </w:t>
      </w:r>
      <w:r w:rsidR="00902AEA">
        <w:rPr>
          <w:rFonts w:ascii="Arial" w:hAnsi="Arial" w:cs="Arial"/>
          <w:color w:val="000000" w:themeColor="text1"/>
          <w:sz w:val="24"/>
          <w:szCs w:val="24"/>
          <w:lang w:val="es-ES"/>
        </w:rPr>
        <w:t>muchas veces no finalizan el cicl</w:t>
      </w:r>
      <w:r w:rsidR="00F22587">
        <w:rPr>
          <w:rFonts w:ascii="Arial" w:hAnsi="Arial" w:cs="Arial"/>
          <w:color w:val="000000" w:themeColor="text1"/>
          <w:sz w:val="24"/>
          <w:szCs w:val="24"/>
          <w:lang w:val="es-ES"/>
        </w:rPr>
        <w:t>o de la investigac</w:t>
      </w:r>
      <w:r w:rsidR="00902AEA">
        <w:rPr>
          <w:rFonts w:ascii="Arial" w:hAnsi="Arial" w:cs="Arial"/>
          <w:color w:val="000000" w:themeColor="text1"/>
          <w:sz w:val="24"/>
          <w:szCs w:val="24"/>
          <w:lang w:val="es-ES"/>
        </w:rPr>
        <w:t>ión con la publicación.</w:t>
      </w:r>
    </w:p>
    <w:p w14:paraId="29EBC658" w14:textId="68EC38F8" w:rsidR="00A656F5" w:rsidRPr="00B00E4A" w:rsidRDefault="00A656F5" w:rsidP="005C71B9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4C99085A" w14:textId="4F6D0764" w:rsidR="00B00E4A" w:rsidRPr="007C77B8" w:rsidRDefault="00A92CC0" w:rsidP="005C71B9">
      <w:pPr>
        <w:spacing w:after="0" w:line="360" w:lineRule="auto"/>
        <w:rPr>
          <w:rFonts w:ascii="Arial" w:hAnsi="Arial" w:cs="Arial"/>
          <w:color w:val="0080AC"/>
          <w:sz w:val="24"/>
          <w:szCs w:val="24"/>
          <w:lang w:val="es-ES"/>
        </w:rPr>
      </w:pPr>
      <w:r w:rsidRPr="00A92CC0">
        <w:rPr>
          <w:rFonts w:ascii="Arial" w:hAnsi="Arial" w:cs="Arial"/>
          <w:color w:val="000000"/>
          <w:sz w:val="24"/>
          <w:szCs w:val="24"/>
          <w:lang w:val="es-ES"/>
        </w:rPr>
        <w:t>La investigación constituye el primer paso para crear,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A92CC0">
        <w:rPr>
          <w:rFonts w:ascii="Arial" w:hAnsi="Arial" w:cs="Arial"/>
          <w:color w:val="000000"/>
          <w:sz w:val="24"/>
          <w:szCs w:val="24"/>
          <w:lang w:val="es-ES"/>
        </w:rPr>
        <w:t>comprobar e implementar los nuevos conocimientos.</w:t>
      </w:r>
      <w:r w:rsidR="00744E3C" w:rsidRPr="00744E3C">
        <w:rPr>
          <w:rFonts w:ascii="Arial" w:hAnsi="Arial" w:cs="Arial"/>
          <w:b/>
          <w:color w:val="000000"/>
          <w:sz w:val="24"/>
          <w:szCs w:val="24"/>
          <w:vertAlign w:val="superscript"/>
          <w:lang w:val="es-ES"/>
        </w:rPr>
        <w:t>(2)</w:t>
      </w:r>
      <w:r w:rsidRPr="00A92CC0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B00E4A" w:rsidRPr="00B00E4A">
        <w:rPr>
          <w:rFonts w:ascii="Arial" w:hAnsi="Arial" w:cs="Arial"/>
          <w:color w:val="000000"/>
          <w:sz w:val="24"/>
          <w:szCs w:val="24"/>
          <w:lang w:val="es-ES"/>
        </w:rPr>
        <w:t>La formación académica de posgrado prepara a los médicos para un mundo que combina lo asistencial con la medicina basada en la evidencia, siendo la producción científica una forma tangible y objetiva de medir su experiencia y competencias en investigación</w:t>
      </w:r>
      <w:r w:rsidR="007C77B8">
        <w:rPr>
          <w:rFonts w:ascii="Arial" w:hAnsi="Arial" w:cs="Arial"/>
          <w:color w:val="0080AC"/>
          <w:sz w:val="24"/>
          <w:szCs w:val="24"/>
          <w:lang w:val="es-ES"/>
        </w:rPr>
        <w:t>.</w:t>
      </w:r>
      <w:r w:rsidR="007C77B8" w:rsidRPr="007C77B8">
        <w:rPr>
          <w:rFonts w:ascii="Arial" w:hAnsi="Arial" w:cs="Arial"/>
          <w:b/>
          <w:sz w:val="24"/>
          <w:szCs w:val="24"/>
          <w:vertAlign w:val="superscript"/>
          <w:lang w:val="es-ES"/>
        </w:rPr>
        <w:t>(3)</w:t>
      </w:r>
    </w:p>
    <w:p w14:paraId="5F1E63E7" w14:textId="77777777" w:rsidR="00A92CC0" w:rsidRDefault="00A92CC0" w:rsidP="005C71B9">
      <w:pPr>
        <w:spacing w:after="0" w:line="360" w:lineRule="auto"/>
        <w:rPr>
          <w:rFonts w:ascii="Arial" w:hAnsi="Arial" w:cs="Arial"/>
          <w:color w:val="0080AC"/>
          <w:sz w:val="24"/>
          <w:szCs w:val="24"/>
          <w:lang w:val="es-ES"/>
        </w:rPr>
      </w:pPr>
    </w:p>
    <w:p w14:paraId="03243464" w14:textId="4B6D7A19" w:rsidR="00F30110" w:rsidRPr="0006555E" w:rsidRDefault="00A92CC0" w:rsidP="005C71B9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s-ES"/>
        </w:rPr>
      </w:pPr>
      <w:r w:rsidRPr="0006555E">
        <w:rPr>
          <w:rFonts w:ascii="Arial" w:hAnsi="Arial" w:cs="Arial"/>
          <w:color w:val="000000"/>
          <w:sz w:val="24"/>
          <w:szCs w:val="24"/>
          <w:lang w:val="es-ES"/>
        </w:rPr>
        <w:t>El artículo en cuestión propone</w:t>
      </w:r>
      <w:r w:rsidR="0068003D" w:rsidRPr="0006555E">
        <w:rPr>
          <w:rFonts w:ascii="Arial" w:hAnsi="Arial" w:cs="Arial"/>
          <w:color w:val="000000"/>
          <w:sz w:val="24"/>
          <w:szCs w:val="24"/>
          <w:lang w:val="es-ES"/>
        </w:rPr>
        <w:t xml:space="preserve"> constatar</w:t>
      </w:r>
      <w:r w:rsidR="0068003D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06555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D5270A" w:rsidRPr="0006555E">
        <w:rPr>
          <w:rFonts w:ascii="Arial" w:hAnsi="Arial" w:cs="Arial"/>
          <w:color w:val="000000"/>
          <w:sz w:val="24"/>
          <w:szCs w:val="24"/>
          <w:lang w:val="es-ES"/>
        </w:rPr>
        <w:t>mediante una estrategia de búsqueda a través de Google Académico</w:t>
      </w:r>
      <w:r w:rsidR="0068003D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="00D5270A" w:rsidRPr="0006555E">
        <w:rPr>
          <w:rFonts w:ascii="Arial" w:hAnsi="Arial" w:cs="Arial"/>
          <w:color w:val="000000"/>
          <w:sz w:val="24"/>
          <w:szCs w:val="24"/>
          <w:lang w:val="es-ES"/>
        </w:rPr>
        <w:t xml:space="preserve"> si</w:t>
      </w:r>
      <w:r w:rsidR="00D5270A" w:rsidRPr="0006555E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las investigaciones presentadas en el Congreso</w:t>
      </w:r>
      <w:r w:rsidR="00D5270A" w:rsidRPr="0006555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D5270A" w:rsidRPr="0006555E">
        <w:rPr>
          <w:rFonts w:ascii="Arial" w:hAnsi="Arial" w:cs="Arial"/>
          <w:bCs/>
          <w:color w:val="000000"/>
          <w:sz w:val="24"/>
          <w:szCs w:val="24"/>
          <w:lang w:val="es-ES"/>
        </w:rPr>
        <w:lastRenderedPageBreak/>
        <w:t>Internacional de Estomatología</w:t>
      </w:r>
      <w:r w:rsidR="00D5270A" w:rsidRPr="0006555E">
        <w:rPr>
          <w:rFonts w:ascii="Arial" w:hAnsi="Arial" w:cs="Arial"/>
          <w:color w:val="000000"/>
          <w:sz w:val="24"/>
          <w:szCs w:val="24"/>
          <w:lang w:val="es-ES"/>
        </w:rPr>
        <w:t xml:space="preserve"> habían sido publicadas en revistas científicas</w:t>
      </w:r>
      <w:r w:rsidR="000F75EB">
        <w:rPr>
          <w:rFonts w:ascii="Arial" w:hAnsi="Arial" w:cs="Arial"/>
          <w:color w:val="000000"/>
          <w:sz w:val="24"/>
          <w:szCs w:val="24"/>
          <w:lang w:val="es-ES"/>
        </w:rPr>
        <w:t>. Este resultado evidenció un arduo trabajo por parte de los autores.</w:t>
      </w:r>
      <w:r w:rsidR="0068003D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06555E" w:rsidRPr="0006555E">
        <w:rPr>
          <w:rFonts w:ascii="Arial" w:hAnsi="Arial" w:cs="Arial"/>
          <w:color w:val="000000"/>
          <w:sz w:val="24"/>
          <w:szCs w:val="24"/>
          <w:lang w:val="es-ES"/>
        </w:rPr>
        <w:t xml:space="preserve">Se </w:t>
      </w:r>
      <w:r w:rsidR="000F75EB">
        <w:rPr>
          <w:rFonts w:ascii="Arial" w:hAnsi="Arial" w:cs="Arial"/>
          <w:color w:val="000000"/>
          <w:sz w:val="24"/>
          <w:szCs w:val="24"/>
          <w:lang w:val="es-ES"/>
        </w:rPr>
        <w:t xml:space="preserve">demostró </w:t>
      </w:r>
      <w:r w:rsidR="0006555E" w:rsidRPr="0006555E">
        <w:rPr>
          <w:rFonts w:ascii="Arial" w:hAnsi="Arial" w:cs="Arial"/>
          <w:color w:val="000000"/>
          <w:sz w:val="24"/>
          <w:szCs w:val="24"/>
          <w:lang w:val="es-ES"/>
        </w:rPr>
        <w:t xml:space="preserve">que </w:t>
      </w:r>
      <w:r w:rsidR="000F75EB">
        <w:rPr>
          <w:rFonts w:ascii="Arial" w:hAnsi="Arial" w:cs="Arial"/>
          <w:color w:val="000000"/>
          <w:sz w:val="24"/>
          <w:szCs w:val="24"/>
          <w:lang w:val="es-ES"/>
        </w:rPr>
        <w:t>los artículos</w:t>
      </w:r>
      <w:r w:rsidR="0006555E" w:rsidRPr="0006555E">
        <w:rPr>
          <w:rFonts w:ascii="Arial" w:hAnsi="Arial" w:cs="Arial"/>
          <w:color w:val="000000"/>
          <w:sz w:val="24"/>
          <w:szCs w:val="24"/>
          <w:lang w:val="es-ES"/>
        </w:rPr>
        <w:t xml:space="preserve"> de investigación </w:t>
      </w:r>
      <w:r w:rsidR="00902AEA">
        <w:rPr>
          <w:rFonts w:ascii="Arial" w:hAnsi="Arial" w:cs="Arial"/>
          <w:color w:val="000000"/>
          <w:sz w:val="24"/>
          <w:szCs w:val="24"/>
          <w:lang w:val="es-ES"/>
        </w:rPr>
        <w:t>s</w:t>
      </w:r>
      <w:r w:rsidR="0006555E" w:rsidRPr="0006555E">
        <w:rPr>
          <w:rFonts w:ascii="Arial" w:hAnsi="Arial" w:cs="Arial"/>
          <w:color w:val="000000"/>
          <w:sz w:val="24"/>
          <w:szCs w:val="24"/>
          <w:lang w:val="es-ES"/>
        </w:rPr>
        <w:t>olo se publica</w:t>
      </w:r>
      <w:r w:rsidR="000F75EB">
        <w:rPr>
          <w:rFonts w:ascii="Arial" w:hAnsi="Arial" w:cs="Arial"/>
          <w:color w:val="000000"/>
          <w:sz w:val="24"/>
          <w:szCs w:val="24"/>
          <w:lang w:val="es-ES"/>
        </w:rPr>
        <w:t>n</w:t>
      </w:r>
      <w:r w:rsidR="0006555E" w:rsidRPr="0006555E">
        <w:rPr>
          <w:rFonts w:ascii="Arial" w:hAnsi="Arial" w:cs="Arial"/>
          <w:color w:val="000000"/>
          <w:sz w:val="24"/>
          <w:szCs w:val="24"/>
          <w:lang w:val="es-ES"/>
        </w:rPr>
        <w:t xml:space="preserve"> uno de</w:t>
      </w:r>
      <w:r w:rsidR="000F75EB">
        <w:rPr>
          <w:rFonts w:ascii="Arial" w:hAnsi="Arial" w:cs="Arial"/>
          <w:color w:val="000000"/>
          <w:sz w:val="24"/>
          <w:szCs w:val="24"/>
          <w:lang w:val="es-ES"/>
        </w:rPr>
        <w:t xml:space="preserve"> cada diez trabajos presentados.</w:t>
      </w:r>
    </w:p>
    <w:p w14:paraId="1654DE9E" w14:textId="1BAD8B5B" w:rsidR="0006555E" w:rsidRDefault="0006555E" w:rsidP="005C71B9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111C4C61" w14:textId="41F1F197" w:rsidR="0006555E" w:rsidRDefault="00902AEA" w:rsidP="005C71B9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Al</w:t>
      </w:r>
      <w:r w:rsidR="0006555E">
        <w:rPr>
          <w:rFonts w:ascii="Arial" w:hAnsi="Arial" w:cs="Arial"/>
          <w:color w:val="000000"/>
          <w:sz w:val="24"/>
          <w:szCs w:val="24"/>
          <w:lang w:val="es-ES"/>
        </w:rPr>
        <w:t xml:space="preserve"> hacer el análisis y </w:t>
      </w:r>
      <w:r w:rsidR="0006555E" w:rsidRPr="001F286A">
        <w:rPr>
          <w:rFonts w:ascii="Arial" w:hAnsi="Arial" w:cs="Arial"/>
          <w:color w:val="000000"/>
          <w:sz w:val="24"/>
          <w:szCs w:val="24"/>
          <w:lang w:val="es-ES"/>
        </w:rPr>
        <w:t xml:space="preserve">discusión </w:t>
      </w:r>
      <w:r w:rsidR="0006555E">
        <w:rPr>
          <w:rFonts w:ascii="Arial" w:hAnsi="Arial" w:cs="Arial"/>
          <w:color w:val="000000"/>
          <w:sz w:val="24"/>
          <w:szCs w:val="24"/>
          <w:lang w:val="es-ES"/>
        </w:rPr>
        <w:t xml:space="preserve">de los resultados </w:t>
      </w:r>
      <w:r w:rsidR="0006555E" w:rsidRPr="001F286A">
        <w:rPr>
          <w:rFonts w:ascii="Arial" w:hAnsi="Arial" w:cs="Arial"/>
          <w:color w:val="000000"/>
          <w:sz w:val="24"/>
          <w:szCs w:val="24"/>
          <w:lang w:val="es-ES"/>
        </w:rPr>
        <w:t>no</w:t>
      </w:r>
      <w:r w:rsidR="001F286A" w:rsidRPr="001F286A">
        <w:rPr>
          <w:rFonts w:ascii="Arial" w:hAnsi="Arial" w:cs="Arial"/>
          <w:color w:val="000000"/>
          <w:sz w:val="24"/>
          <w:szCs w:val="24"/>
          <w:lang w:val="es-ES"/>
        </w:rPr>
        <w:t xml:space="preserve"> se especifican </w:t>
      </w:r>
      <w:r w:rsidR="001F286A">
        <w:rPr>
          <w:rFonts w:ascii="Arial" w:hAnsi="Arial" w:cs="Arial"/>
          <w:color w:val="000000"/>
          <w:sz w:val="24"/>
          <w:szCs w:val="24"/>
          <w:lang w:val="es-ES"/>
        </w:rPr>
        <w:t>los factore</w:t>
      </w:r>
      <w:r w:rsidR="001F286A" w:rsidRPr="001F286A">
        <w:rPr>
          <w:rFonts w:ascii="Arial" w:hAnsi="Arial" w:cs="Arial"/>
          <w:color w:val="000000"/>
          <w:sz w:val="24"/>
          <w:szCs w:val="24"/>
          <w:lang w:val="es-ES"/>
        </w:rPr>
        <w:t xml:space="preserve">s </w:t>
      </w:r>
      <w:r w:rsidR="001F286A" w:rsidRPr="00E868F2">
        <w:rPr>
          <w:rFonts w:ascii="Arial" w:hAnsi="Arial" w:cs="Arial"/>
          <w:color w:val="000000"/>
          <w:sz w:val="24"/>
          <w:szCs w:val="24"/>
          <w:lang w:val="es-ES"/>
        </w:rPr>
        <w:t xml:space="preserve">causales que no permitieron finalizar el ciclo de la investigación y la posterior divulgación </w:t>
      </w:r>
      <w:r w:rsidR="00E868F2" w:rsidRPr="00E868F2">
        <w:rPr>
          <w:rFonts w:ascii="Arial" w:hAnsi="Arial" w:cs="Arial"/>
          <w:color w:val="000000"/>
          <w:sz w:val="24"/>
          <w:szCs w:val="24"/>
          <w:lang w:val="es-ES"/>
        </w:rPr>
        <w:t xml:space="preserve">de los resultados, desestimando además todo el esfuerzo e inversión de tiempo que los investigadores realizaron </w:t>
      </w:r>
      <w:r>
        <w:rPr>
          <w:rFonts w:ascii="Arial" w:hAnsi="Arial" w:cs="Arial"/>
          <w:color w:val="000000"/>
          <w:sz w:val="24"/>
          <w:szCs w:val="24"/>
          <w:lang w:val="es-ES"/>
        </w:rPr>
        <w:t>para generar</w:t>
      </w:r>
      <w:r w:rsidR="00E868F2" w:rsidRPr="00E868F2">
        <w:rPr>
          <w:rFonts w:ascii="Arial" w:hAnsi="Arial" w:cs="Arial"/>
          <w:color w:val="000000"/>
          <w:sz w:val="24"/>
          <w:szCs w:val="24"/>
          <w:lang w:val="es-ES"/>
        </w:rPr>
        <w:t xml:space="preserve"> la investigación</w:t>
      </w:r>
      <w:r>
        <w:rPr>
          <w:rFonts w:ascii="Arial" w:hAnsi="Arial" w:cs="Arial"/>
          <w:color w:val="000000"/>
          <w:sz w:val="24"/>
          <w:szCs w:val="24"/>
          <w:lang w:val="es-ES"/>
        </w:rPr>
        <w:t>.</w:t>
      </w:r>
    </w:p>
    <w:p w14:paraId="79CE05E5" w14:textId="77777777" w:rsidR="0068003D" w:rsidRPr="00E868F2" w:rsidRDefault="0068003D" w:rsidP="005C71B9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10A653E8" w14:textId="31182DD8" w:rsidR="0006555E" w:rsidRPr="00E868F2" w:rsidRDefault="00E868F2" w:rsidP="005C71B9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868F2">
        <w:rPr>
          <w:rFonts w:ascii="Arial" w:hAnsi="Arial" w:cs="Arial"/>
          <w:color w:val="000000"/>
          <w:sz w:val="24"/>
          <w:szCs w:val="24"/>
          <w:lang w:val="es-ES"/>
        </w:rPr>
        <w:t>Este fenómeno puede estar relacionado a que muchas veces</w:t>
      </w:r>
      <w:r w:rsidR="0006555E" w:rsidRPr="00E868F2">
        <w:rPr>
          <w:rFonts w:ascii="Arial" w:hAnsi="Arial" w:cs="Arial"/>
          <w:color w:val="000000"/>
          <w:sz w:val="24"/>
          <w:szCs w:val="24"/>
          <w:lang w:val="es-ES"/>
        </w:rPr>
        <w:t>, el futuro investigador aprende a escribir artículos simplemente a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06555E" w:rsidRPr="00E868F2">
        <w:rPr>
          <w:rFonts w:ascii="Arial" w:hAnsi="Arial" w:cs="Arial"/>
          <w:color w:val="000000"/>
          <w:sz w:val="24"/>
          <w:szCs w:val="24"/>
          <w:lang w:val="es-ES"/>
        </w:rPr>
        <w:t>base de probar una y otra vez y fracasar ante los árbitros de las revi</w:t>
      </w:r>
      <w:r w:rsidR="0068003D">
        <w:rPr>
          <w:rFonts w:ascii="Arial" w:hAnsi="Arial" w:cs="Arial"/>
          <w:color w:val="000000"/>
          <w:sz w:val="24"/>
          <w:szCs w:val="24"/>
          <w:lang w:val="es-ES"/>
        </w:rPr>
        <w:t>stas. E</w:t>
      </w:r>
      <w:r w:rsidR="0006555E" w:rsidRPr="00E868F2">
        <w:rPr>
          <w:rFonts w:ascii="Arial" w:hAnsi="Arial" w:cs="Arial"/>
          <w:color w:val="000000"/>
          <w:sz w:val="24"/>
          <w:szCs w:val="24"/>
          <w:lang w:val="es-ES"/>
        </w:rPr>
        <w:t>n muchos casos, cae en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06555E" w:rsidRPr="00E868F2">
        <w:rPr>
          <w:rFonts w:ascii="Arial" w:hAnsi="Arial" w:cs="Arial"/>
          <w:color w:val="000000"/>
          <w:sz w:val="24"/>
          <w:szCs w:val="24"/>
          <w:lang w:val="es-ES"/>
        </w:rPr>
        <w:t>el inmovilismo editorial, o sea, en un rechazo a publicar</w:t>
      </w:r>
      <w:r>
        <w:rPr>
          <w:rFonts w:ascii="Arial" w:hAnsi="Arial" w:cs="Arial"/>
          <w:color w:val="000000"/>
          <w:sz w:val="24"/>
          <w:szCs w:val="24"/>
          <w:lang w:val="es-ES"/>
        </w:rPr>
        <w:t>.</w:t>
      </w:r>
      <w:r w:rsidR="0059383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Resulta por tanto relevante estimular e incentivar a los autores de los trabajos en la </w:t>
      </w:r>
      <w:r w:rsidR="00902AEA">
        <w:rPr>
          <w:rFonts w:ascii="Arial" w:hAnsi="Arial" w:cs="Arial"/>
          <w:color w:val="000000"/>
          <w:sz w:val="24"/>
          <w:szCs w:val="24"/>
          <w:lang w:val="es-ES"/>
        </w:rPr>
        <w:t>difusión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de sus resultados para futuras investigaciones</w:t>
      </w:r>
      <w:r w:rsidR="0068003D">
        <w:rPr>
          <w:rFonts w:ascii="Arial" w:hAnsi="Arial" w:cs="Arial"/>
          <w:color w:val="000000"/>
          <w:sz w:val="24"/>
          <w:szCs w:val="24"/>
          <w:lang w:val="es-ES"/>
        </w:rPr>
        <w:t>.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</w:p>
    <w:p w14:paraId="38D76B84" w14:textId="6637245C" w:rsidR="0006555E" w:rsidRDefault="00902AEA" w:rsidP="005C71B9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Llama la atención que un grupo de trabajos que se presentaron fueron realizados conjuntament</w:t>
      </w:r>
      <w:r w:rsidR="0068003D">
        <w:rPr>
          <w:rFonts w:ascii="Arial" w:hAnsi="Arial" w:cs="Arial"/>
          <w:color w:val="000000"/>
          <w:sz w:val="24"/>
          <w:szCs w:val="24"/>
          <w:lang w:val="es-ES"/>
        </w:rPr>
        <w:t>e con estudiantes. Esto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entraña </w:t>
      </w:r>
      <w:r w:rsidR="000E3A10">
        <w:rPr>
          <w:rFonts w:ascii="Arial" w:hAnsi="Arial" w:cs="Arial"/>
          <w:color w:val="000000"/>
          <w:sz w:val="24"/>
          <w:szCs w:val="24"/>
          <w:lang w:val="es-ES"/>
        </w:rPr>
        <w:t>un peligro aun mayor y es que pudiera suceder que estos patrones de cultura de publicación no se estén trasmitiendo adecuadamente a las futuras generaciones de profesionales de Estomatología</w:t>
      </w:r>
      <w:r w:rsidR="0068003D">
        <w:rPr>
          <w:rFonts w:ascii="Arial" w:hAnsi="Arial" w:cs="Arial"/>
          <w:color w:val="000000"/>
          <w:sz w:val="24"/>
          <w:szCs w:val="24"/>
          <w:lang w:val="es-ES"/>
        </w:rPr>
        <w:t xml:space="preserve"> y los estudiantes una vez graduados no publiquen sus resultados.</w:t>
      </w:r>
    </w:p>
    <w:p w14:paraId="26FABC51" w14:textId="6C7AC5B8" w:rsidR="000E3A10" w:rsidRDefault="000E3A10" w:rsidP="005C71B9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Por lo cual es importante educar a los futuros profesionales en las herramientas necesarias para que este fenómeno no continúe</w:t>
      </w:r>
      <w:r w:rsidR="00E0105D">
        <w:rPr>
          <w:rFonts w:ascii="Arial" w:hAnsi="Arial" w:cs="Arial"/>
          <w:color w:val="000000"/>
          <w:sz w:val="24"/>
          <w:szCs w:val="24"/>
          <w:lang w:val="es-ES"/>
        </w:rPr>
        <w:t xml:space="preserve"> prevaleciendo.</w:t>
      </w:r>
    </w:p>
    <w:p w14:paraId="3D001E0D" w14:textId="77777777" w:rsidR="0068003D" w:rsidRDefault="0068003D" w:rsidP="005C71B9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4B5C815C" w14:textId="605A4B05" w:rsidR="0068003D" w:rsidRDefault="00E0105D" w:rsidP="005C71B9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Recientemente se ha establecido dentro del premio anual de la salud en Cuba una categoría especial para premiar los artículos científicos publicados por estudiantes</w:t>
      </w:r>
      <w:r w:rsidR="0068003D">
        <w:rPr>
          <w:rFonts w:ascii="Arial" w:hAnsi="Arial" w:cs="Arial"/>
          <w:color w:val="000000"/>
          <w:sz w:val="24"/>
          <w:szCs w:val="24"/>
          <w:lang w:val="es-ES"/>
        </w:rPr>
        <w:t>.</w:t>
      </w:r>
      <w:r w:rsidR="007C77B8" w:rsidRPr="007C77B8">
        <w:rPr>
          <w:rFonts w:ascii="Arial" w:hAnsi="Arial" w:cs="Arial"/>
          <w:b/>
          <w:color w:val="000000"/>
          <w:sz w:val="24"/>
          <w:szCs w:val="24"/>
          <w:vertAlign w:val="superscript"/>
          <w:lang w:val="es-ES"/>
        </w:rPr>
        <w:t>(4)</w:t>
      </w:r>
    </w:p>
    <w:p w14:paraId="4DAB8A8C" w14:textId="14EAB14D" w:rsidR="00E0105D" w:rsidRDefault="0068003D" w:rsidP="005C71B9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 xml:space="preserve">Han aparecido también </w:t>
      </w:r>
      <w:r w:rsidR="00E0105D">
        <w:rPr>
          <w:rFonts w:ascii="Arial" w:hAnsi="Arial" w:cs="Arial"/>
          <w:color w:val="000000"/>
          <w:sz w:val="24"/>
          <w:szCs w:val="24"/>
          <w:lang w:val="es-ES"/>
        </w:rPr>
        <w:t>un grupo de revistas médicas estudiantiles en distintas provincias que se une</w:t>
      </w:r>
      <w:r>
        <w:rPr>
          <w:rFonts w:ascii="Arial" w:hAnsi="Arial" w:cs="Arial"/>
          <w:color w:val="000000"/>
          <w:sz w:val="24"/>
          <w:szCs w:val="24"/>
          <w:lang w:val="es-ES"/>
        </w:rPr>
        <w:t>n</w:t>
      </w:r>
      <w:r w:rsidR="00E0105D">
        <w:rPr>
          <w:rFonts w:ascii="Arial" w:hAnsi="Arial" w:cs="Arial"/>
          <w:color w:val="000000"/>
          <w:sz w:val="24"/>
          <w:szCs w:val="24"/>
          <w:lang w:val="es-ES"/>
        </w:rPr>
        <w:t xml:space="preserve"> a la revista 16 de abril lo que constituye una esperanza de cambio en los próximos años. </w:t>
      </w:r>
    </w:p>
    <w:p w14:paraId="00B19410" w14:textId="3789DAF7" w:rsidR="000F75EB" w:rsidRDefault="000F75EB" w:rsidP="005C71B9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3EA21591" w14:textId="2ED43BE9" w:rsidR="000F75EB" w:rsidRDefault="0068003D" w:rsidP="005C71B9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Es</w:t>
      </w:r>
      <w:r w:rsidR="000F75EB">
        <w:rPr>
          <w:rFonts w:ascii="Arial" w:hAnsi="Arial" w:cs="Arial"/>
          <w:color w:val="000000"/>
          <w:sz w:val="24"/>
          <w:szCs w:val="24"/>
          <w:lang w:val="es-ES"/>
        </w:rPr>
        <w:t xml:space="preserve"> por esto que artículos como este que develan nuestra realidad en la producción científica cubana son bienvenidos para crear la consciencia necesaria de esta necesidad para las actuales y futuras generaciones. </w:t>
      </w:r>
    </w:p>
    <w:p w14:paraId="4D27C7C3" w14:textId="77777777" w:rsidR="0006555E" w:rsidRDefault="0006555E" w:rsidP="005C71B9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78CC56EC" w14:textId="397E52C2" w:rsidR="00C753BF" w:rsidRPr="00297D04" w:rsidRDefault="005C29D2" w:rsidP="00297D04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s-ES"/>
        </w:rPr>
      </w:pPr>
      <w:r w:rsidRPr="00297D04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CONFLICTOS DE INTERESES</w:t>
      </w:r>
      <w:r w:rsidRPr="00297D04">
        <w:rPr>
          <w:rFonts w:ascii="Arial" w:hAnsi="Arial" w:cs="Arial"/>
          <w:color w:val="000000"/>
          <w:sz w:val="24"/>
          <w:szCs w:val="24"/>
          <w:lang w:val="es-ES"/>
        </w:rPr>
        <w:br/>
        <w:t>Los autores declaran que no existen conflictos de intereses.</w:t>
      </w:r>
    </w:p>
    <w:p w14:paraId="522FA6BA" w14:textId="77777777" w:rsidR="00C753BF" w:rsidRPr="00C753BF" w:rsidRDefault="00C753BF">
      <w:pPr>
        <w:rPr>
          <w:rFonts w:ascii="Arial" w:hAnsi="Arial" w:cs="Arial"/>
          <w:color w:val="000000"/>
          <w:sz w:val="24"/>
          <w:szCs w:val="24"/>
          <w:lang w:val="es-ES"/>
        </w:rPr>
      </w:pPr>
    </w:p>
    <w:p w14:paraId="13049C71" w14:textId="3890050A" w:rsidR="00C753BF" w:rsidRPr="00744E3C" w:rsidRDefault="00F30110" w:rsidP="007C77B8">
      <w:pPr>
        <w:spacing w:line="360" w:lineRule="auto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4E3C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Bibliografía </w:t>
      </w:r>
    </w:p>
    <w:p w14:paraId="55ED5791" w14:textId="6BD22B6B" w:rsidR="00744E3C" w:rsidRPr="002A249B" w:rsidRDefault="00837451" w:rsidP="007C77B8">
      <w:pPr>
        <w:pStyle w:val="Prrafodelista"/>
        <w:numPr>
          <w:ilvl w:val="0"/>
          <w:numId w:val="3"/>
        </w:numPr>
        <w:spacing w:after="0" w:line="360" w:lineRule="auto"/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</w:pPr>
      <w:r w:rsidRPr="00744E3C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  <w:t>Corrales-Reyes IE, Chaple-Gil AM, Miranda-</w:t>
      </w:r>
      <w:proofErr w:type="spellStart"/>
      <w:r w:rsidRPr="00744E3C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  <w:t>Tarragó</w:t>
      </w:r>
      <w:proofErr w:type="spellEnd"/>
      <w:r w:rsidRPr="00744E3C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  <w:t xml:space="preserve"> JD, </w:t>
      </w:r>
      <w:proofErr w:type="spellStart"/>
      <w:r w:rsidRPr="00744E3C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  <w:t>Fornaris</w:t>
      </w:r>
      <w:proofErr w:type="spellEnd"/>
      <w:r w:rsidRPr="00744E3C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  <w:t xml:space="preserve">-Cedeño Y, </w:t>
      </w:r>
      <w:proofErr w:type="spellStart"/>
      <w:r w:rsidRPr="00744E3C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  <w:t>Dorta</w:t>
      </w:r>
      <w:proofErr w:type="spellEnd"/>
      <w:r w:rsidRPr="00744E3C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  <w:t xml:space="preserve">-Contreras AJ, </w:t>
      </w:r>
      <w:proofErr w:type="spellStart"/>
      <w:r w:rsidRPr="00744E3C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  <w:t>Mejia</w:t>
      </w:r>
      <w:proofErr w:type="spellEnd"/>
      <w:r w:rsidRPr="00744E3C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  <w:t xml:space="preserve"> CR. Baja publicación de las investigaciones presentadas en el Congreso Internacional de Estomatología, Cuba 2015. Rev. </w:t>
      </w:r>
      <w:r w:rsidRPr="002A249B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  <w:t xml:space="preserve">cuban </w:t>
      </w:r>
      <w:proofErr w:type="spellStart"/>
      <w:r w:rsidRPr="002A249B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  <w:t>invest</w:t>
      </w:r>
      <w:proofErr w:type="spellEnd"/>
      <w:r w:rsidRPr="002A249B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  <w:t xml:space="preserve">. </w:t>
      </w:r>
      <w:proofErr w:type="spellStart"/>
      <w:r w:rsidRPr="002A249B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  <w:t>bioméd</w:t>
      </w:r>
      <w:proofErr w:type="spellEnd"/>
      <w:r w:rsidRPr="002A249B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  <w:t xml:space="preserve"> [Int</w:t>
      </w:r>
      <w:r w:rsidR="00744E3C" w:rsidRPr="002A249B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  <w:t>ernet]. 2020 [citado 2020 Mar 22];39(1):[aprox. 5</w:t>
      </w:r>
      <w:r w:rsidRPr="002A249B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  <w:t xml:space="preserve"> p.]. Disponible en:</w:t>
      </w:r>
      <w:r w:rsidR="00744E3C" w:rsidRPr="002A249B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  <w:t xml:space="preserve"> </w:t>
      </w:r>
      <w:hyperlink r:id="rId9" w:history="1">
        <w:r w:rsidR="00744E3C" w:rsidRPr="002A249B">
          <w:rPr>
            <w:rStyle w:val="Hipervnculo"/>
            <w:rFonts w:ascii="Arial" w:hAnsi="Arial" w:cs="Arial"/>
            <w:sz w:val="24"/>
            <w:szCs w:val="24"/>
            <w:lang w:val="es-ES"/>
          </w:rPr>
          <w:t>http://www.revibiomedica.sld.cu/index.php/ibi/article/view/326</w:t>
        </w:r>
      </w:hyperlink>
    </w:p>
    <w:p w14:paraId="4F441136" w14:textId="20FA4AE0" w:rsidR="00744E3C" w:rsidRPr="007C77B8" w:rsidRDefault="002A249B" w:rsidP="007C77B8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2A249B">
        <w:rPr>
          <w:rFonts w:ascii="Arial" w:hAnsi="Arial" w:cs="Arial"/>
          <w:color w:val="000000"/>
          <w:sz w:val="24"/>
          <w:szCs w:val="24"/>
          <w:lang w:val="es-ES"/>
        </w:rPr>
        <w:t>Rodríguez-Rojas DA. Experiencias de Cuba en la actividad científica en estudiantes de ciencias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2A249B">
        <w:rPr>
          <w:rFonts w:ascii="Arial" w:hAnsi="Arial" w:cs="Arial"/>
          <w:color w:val="000000"/>
          <w:sz w:val="24"/>
          <w:szCs w:val="24"/>
          <w:lang w:val="es-ES"/>
        </w:rPr>
        <w:t xml:space="preserve">médicas.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"/>
        </w:rPr>
        <w:t>Educ</w:t>
      </w:r>
      <w:proofErr w:type="spellEnd"/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"/>
        </w:rPr>
        <w:t>Med</w:t>
      </w:r>
      <w:proofErr w:type="spellEnd"/>
      <w:r>
        <w:rPr>
          <w:rFonts w:ascii="Arial" w:hAnsi="Arial" w:cs="Arial"/>
          <w:color w:val="000000"/>
          <w:sz w:val="24"/>
          <w:szCs w:val="24"/>
          <w:lang w:val="es-ES"/>
        </w:rPr>
        <w:t xml:space="preserve">. 2017 </w:t>
      </w:r>
      <w:r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  <w:t>[citado 2020 Mar 21</w:t>
      </w:r>
      <w:r w:rsidRPr="002A249B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"/>
        </w:rPr>
        <w:t>]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Disponible en: </w:t>
      </w:r>
      <w:r w:rsidRPr="002A249B">
        <w:rPr>
          <w:rFonts w:ascii="Arial" w:hAnsi="Arial" w:cs="Arial"/>
          <w:color w:val="0080AC"/>
          <w:sz w:val="24"/>
          <w:szCs w:val="24"/>
          <w:lang w:val="es-ES"/>
        </w:rPr>
        <w:t>http://dx.doi.org/10.1016/j.edumed.2016.12.005</w:t>
      </w:r>
    </w:p>
    <w:p w14:paraId="7F7249DE" w14:textId="02FCF62E" w:rsidR="00744E3C" w:rsidRDefault="00744E3C" w:rsidP="007C77B8">
      <w:pPr>
        <w:pStyle w:val="Prrafodelista"/>
        <w:numPr>
          <w:ilvl w:val="0"/>
          <w:numId w:val="3"/>
        </w:numPr>
        <w:spacing w:after="0" w:line="360" w:lineRule="auto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proofErr w:type="spellStart"/>
      <w:r w:rsidRPr="002A249B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Coccia</w:t>
      </w:r>
      <w:proofErr w:type="spellEnd"/>
      <w:r w:rsidRPr="002A249B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M. A </w:t>
      </w:r>
      <w:proofErr w:type="spellStart"/>
      <w:r w:rsidRPr="002A249B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scientometric</w:t>
      </w:r>
      <w:proofErr w:type="spellEnd"/>
      <w:r w:rsidRPr="002A249B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model for the assessment of scientific research performance within public institutes. Scientometrics.2005; 65:307---21</w:t>
      </w:r>
    </w:p>
    <w:p w14:paraId="44717108" w14:textId="5EBDD319" w:rsidR="00837451" w:rsidRPr="00D15FA0" w:rsidRDefault="00837451" w:rsidP="007C77B8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proofErr w:type="spellStart"/>
      <w:r w:rsidRPr="007C77B8">
        <w:rPr>
          <w:rFonts w:ascii="Arial" w:eastAsia="Times New Roman" w:hAnsi="Arial" w:cs="Arial"/>
          <w:sz w:val="24"/>
          <w:szCs w:val="24"/>
          <w:lang w:val="es-ES" w:eastAsia="es-ES"/>
        </w:rPr>
        <w:t>Dorta</w:t>
      </w:r>
      <w:proofErr w:type="spellEnd"/>
      <w:r w:rsidRPr="007C77B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-Contreras AJ, Corrales-Reyes IE, </w:t>
      </w:r>
      <w:proofErr w:type="spellStart"/>
      <w:r w:rsidRPr="007C77B8">
        <w:rPr>
          <w:rFonts w:ascii="Arial" w:eastAsia="Times New Roman" w:hAnsi="Arial" w:cs="Arial"/>
          <w:sz w:val="24"/>
          <w:szCs w:val="24"/>
          <w:lang w:val="es-ES" w:eastAsia="es-ES"/>
        </w:rPr>
        <w:t>Fornaris</w:t>
      </w:r>
      <w:proofErr w:type="spellEnd"/>
      <w:r w:rsidRPr="007C77B8">
        <w:rPr>
          <w:rFonts w:ascii="Arial" w:eastAsia="Times New Roman" w:hAnsi="Arial" w:cs="Arial"/>
          <w:sz w:val="24"/>
          <w:szCs w:val="24"/>
          <w:lang w:val="es-ES" w:eastAsia="es-ES"/>
        </w:rPr>
        <w:t>-Cedeño Y. Premio Anual de Salud para el pregrado en Cuba: una necesidad impostergable. Revista Cubana de Información en Ciencias de la Salud [revista</w:t>
      </w:r>
      <w:r w:rsidR="00744E3C" w:rsidRPr="007C77B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Internet]. 2019 [citado 2020 Mar 22];30(1):[aprox. 5</w:t>
      </w:r>
      <w:r w:rsidRPr="007C77B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p.]. Disponible en: </w:t>
      </w:r>
      <w:hyperlink r:id="rId10" w:history="1">
        <w:r w:rsidRPr="007C77B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 w:eastAsia="es-ES"/>
          </w:rPr>
          <w:t>http://www.acimed.sld.cu/index.php/acimed/article/view/1337</w:t>
        </w:r>
      </w:hyperlink>
    </w:p>
    <w:p w14:paraId="5356CFDF" w14:textId="77777777" w:rsidR="00837451" w:rsidRPr="00F30110" w:rsidRDefault="00837451">
      <w:pPr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14:paraId="32F24E61" w14:textId="77777777" w:rsidR="00C753BF" w:rsidRPr="00C753BF" w:rsidRDefault="00C753BF">
      <w:pPr>
        <w:rPr>
          <w:rFonts w:ascii="Arial" w:hAnsi="Arial" w:cs="Arial"/>
          <w:sz w:val="24"/>
          <w:szCs w:val="24"/>
          <w:lang w:val="es-ES"/>
        </w:rPr>
      </w:pPr>
    </w:p>
    <w:sectPr w:rsidR="00C753BF" w:rsidRPr="00C75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1DD0"/>
    <w:multiLevelType w:val="hybridMultilevel"/>
    <w:tmpl w:val="EFF29D52"/>
    <w:lvl w:ilvl="0" w:tplc="F0824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223D"/>
    <w:multiLevelType w:val="hybridMultilevel"/>
    <w:tmpl w:val="90524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17992"/>
    <w:multiLevelType w:val="hybridMultilevel"/>
    <w:tmpl w:val="70FAC5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F21F2"/>
    <w:multiLevelType w:val="hybridMultilevel"/>
    <w:tmpl w:val="D0503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16"/>
    <w:rsid w:val="0006555E"/>
    <w:rsid w:val="000E3A10"/>
    <w:rsid w:val="000F75EB"/>
    <w:rsid w:val="001F286A"/>
    <w:rsid w:val="00241C8C"/>
    <w:rsid w:val="00297D04"/>
    <w:rsid w:val="002A249B"/>
    <w:rsid w:val="004065CD"/>
    <w:rsid w:val="00465F8E"/>
    <w:rsid w:val="004B5216"/>
    <w:rsid w:val="00554F6B"/>
    <w:rsid w:val="0059383E"/>
    <w:rsid w:val="0059462D"/>
    <w:rsid w:val="005C29D2"/>
    <w:rsid w:val="005C71B9"/>
    <w:rsid w:val="0068003D"/>
    <w:rsid w:val="00702DC5"/>
    <w:rsid w:val="00744E3C"/>
    <w:rsid w:val="007C77B8"/>
    <w:rsid w:val="00837451"/>
    <w:rsid w:val="00882606"/>
    <w:rsid w:val="00902AEA"/>
    <w:rsid w:val="00951B8B"/>
    <w:rsid w:val="009D138B"/>
    <w:rsid w:val="00A32126"/>
    <w:rsid w:val="00A6302F"/>
    <w:rsid w:val="00A656F5"/>
    <w:rsid w:val="00A92CC0"/>
    <w:rsid w:val="00AD0340"/>
    <w:rsid w:val="00B00E4A"/>
    <w:rsid w:val="00C753BF"/>
    <w:rsid w:val="00D15FA0"/>
    <w:rsid w:val="00D5270A"/>
    <w:rsid w:val="00D5591C"/>
    <w:rsid w:val="00DF2935"/>
    <w:rsid w:val="00E0105D"/>
    <w:rsid w:val="00E8321A"/>
    <w:rsid w:val="00E868F2"/>
    <w:rsid w:val="00F15E02"/>
    <w:rsid w:val="00F22587"/>
    <w:rsid w:val="00F3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E450"/>
  <w15:chartTrackingRefBased/>
  <w15:docId w15:val="{C61A84E0-2B48-4ABD-941B-41BD42FB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41C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1C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1C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C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C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C8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37451"/>
    <w:pPr>
      <w:ind w:left="720"/>
      <w:contextualSpacing/>
    </w:pPr>
  </w:style>
  <w:style w:type="character" w:styleId="Hipervnculo">
    <w:name w:val="Hyperlink"/>
    <w:rsid w:val="00837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0631-0950" TargetMode="External"/><Relationship Id="rId3" Type="http://schemas.openxmlformats.org/officeDocument/2006/relationships/styles" Target="styles.xml"/><Relationship Id="rId7" Type="http://schemas.openxmlformats.org/officeDocument/2006/relationships/hyperlink" Target="https://orcid.org/0000-0002-2631-527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cid.org/0000-0003-0631-095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cimed.sld.cu/index.php/acimed/article/view/13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vibiomedica.sld.cu/index.php/ibi/article/view/32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A3F5D-5E38-4EEC-BCE9-166671D8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cristians</dc:creator>
  <cp:keywords/>
  <dc:description/>
  <cp:lastModifiedBy>cristians</cp:lastModifiedBy>
  <cp:revision>16</cp:revision>
  <dcterms:created xsi:type="dcterms:W3CDTF">2020-03-20T22:51:00Z</dcterms:created>
  <dcterms:modified xsi:type="dcterms:W3CDTF">2020-03-23T03:31:00Z</dcterms:modified>
</cp:coreProperties>
</file>