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8DE" w:rsidRPr="00F40978" w:rsidRDefault="005278DE" w:rsidP="00F40978">
      <w:pPr>
        <w:spacing w:before="120" w:after="120" w:line="240" w:lineRule="auto"/>
        <w:jc w:val="both"/>
        <w:rPr>
          <w:rFonts w:ascii="Arial" w:eastAsia="Calibri" w:hAnsi="Arial" w:cs="Arial"/>
          <w:b/>
          <w:sz w:val="24"/>
          <w:szCs w:val="24"/>
        </w:rPr>
      </w:pPr>
      <w:r w:rsidRPr="00F40978">
        <w:rPr>
          <w:rFonts w:ascii="Arial" w:eastAsia="Calibri" w:hAnsi="Arial" w:cs="Arial"/>
          <w:b/>
          <w:sz w:val="24"/>
          <w:szCs w:val="24"/>
        </w:rPr>
        <w:t>Título: Modificaciones de los parámetros no lineales de la variabilidad de la frecuencia cardíaca en relación con la prueba de cálculo aritmético.</w:t>
      </w:r>
    </w:p>
    <w:p w:rsidR="00EF669E" w:rsidRPr="00F40978" w:rsidRDefault="00EF669E" w:rsidP="00F40978">
      <w:pPr>
        <w:spacing w:before="120" w:after="120" w:line="240" w:lineRule="auto"/>
        <w:jc w:val="both"/>
        <w:rPr>
          <w:rFonts w:ascii="Arial" w:eastAsia="Calibri" w:hAnsi="Arial" w:cs="Arial"/>
          <w:b/>
          <w:sz w:val="24"/>
          <w:szCs w:val="24"/>
        </w:rPr>
      </w:pPr>
      <w:r w:rsidRPr="00F40978">
        <w:rPr>
          <w:rFonts w:ascii="Arial" w:eastAsia="Calibri" w:hAnsi="Arial" w:cs="Arial"/>
          <w:sz w:val="24"/>
          <w:szCs w:val="24"/>
        </w:rPr>
        <w:br/>
      </w:r>
      <w:r w:rsidR="005278DE" w:rsidRPr="00F40978">
        <w:rPr>
          <w:rFonts w:ascii="Arial" w:eastAsia="Calibri" w:hAnsi="Arial" w:cs="Arial"/>
          <w:b/>
          <w:sz w:val="24"/>
          <w:szCs w:val="24"/>
        </w:rPr>
        <w:t>Aut</w:t>
      </w:r>
      <w:r w:rsidRPr="00F40978">
        <w:rPr>
          <w:rFonts w:ascii="Arial" w:eastAsia="Calibri" w:hAnsi="Arial" w:cs="Arial"/>
          <w:b/>
          <w:sz w:val="24"/>
          <w:szCs w:val="24"/>
        </w:rPr>
        <w:t>or</w:t>
      </w:r>
      <w:r w:rsidR="005278DE" w:rsidRPr="00F40978">
        <w:rPr>
          <w:rFonts w:ascii="Arial" w:eastAsia="Calibri" w:hAnsi="Arial" w:cs="Arial"/>
          <w:b/>
          <w:sz w:val="24"/>
          <w:szCs w:val="24"/>
        </w:rPr>
        <w:t>e</w:t>
      </w:r>
      <w:r w:rsidRPr="00F40978">
        <w:rPr>
          <w:rFonts w:ascii="Arial" w:eastAsia="Calibri" w:hAnsi="Arial" w:cs="Arial"/>
          <w:b/>
          <w:sz w:val="24"/>
          <w:szCs w:val="24"/>
        </w:rPr>
        <w:t>s:</w:t>
      </w:r>
    </w:p>
    <w:p w:rsidR="00EF669E" w:rsidRPr="00F40978" w:rsidRDefault="00EF669E" w:rsidP="00F40978">
      <w:pPr>
        <w:numPr>
          <w:ilvl w:val="0"/>
          <w:numId w:val="1"/>
        </w:numPr>
        <w:spacing w:before="120" w:after="120" w:line="240" w:lineRule="auto"/>
        <w:contextualSpacing/>
        <w:rPr>
          <w:rFonts w:ascii="Arial" w:eastAsia="Calibri" w:hAnsi="Arial" w:cs="Arial"/>
          <w:sz w:val="24"/>
          <w:szCs w:val="24"/>
        </w:rPr>
      </w:pPr>
      <w:r w:rsidRPr="00F40978">
        <w:rPr>
          <w:rFonts w:ascii="Arial" w:eastAsia="Calibri" w:hAnsi="Arial" w:cs="Arial"/>
          <w:sz w:val="24"/>
          <w:szCs w:val="24"/>
        </w:rPr>
        <w:t>Elys María Pedraza-Rodríguez.</w:t>
      </w:r>
      <w:r w:rsidRPr="00F40978">
        <w:rPr>
          <w:rFonts w:ascii="Arial" w:eastAsia="Calibri" w:hAnsi="Arial" w:cs="Arial"/>
          <w:b/>
          <w:sz w:val="24"/>
          <w:szCs w:val="24"/>
          <w:vertAlign w:val="superscript"/>
        </w:rPr>
        <w:t>1</w:t>
      </w:r>
      <w:r w:rsidR="00340CF7" w:rsidRPr="00F40978">
        <w:rPr>
          <w:rFonts w:ascii="Arial" w:eastAsia="Calibri" w:hAnsi="Arial" w:cs="Arial"/>
          <w:sz w:val="24"/>
          <w:szCs w:val="24"/>
        </w:rPr>
        <w:t xml:space="preserve"> E</w:t>
      </w:r>
      <w:r w:rsidRPr="00F40978">
        <w:rPr>
          <w:rFonts w:ascii="Arial" w:eastAsia="Calibri" w:hAnsi="Arial" w:cs="Arial"/>
          <w:sz w:val="24"/>
          <w:szCs w:val="24"/>
        </w:rPr>
        <w:t xml:space="preserve">mail: </w:t>
      </w:r>
      <w:hyperlink r:id="rId5" w:history="1">
        <w:r w:rsidRPr="00F40978">
          <w:rPr>
            <w:rStyle w:val="Hipervnculo"/>
            <w:rFonts w:ascii="Arial" w:eastAsia="Calibri" w:hAnsi="Arial" w:cs="Arial"/>
            <w:sz w:val="24"/>
            <w:szCs w:val="24"/>
          </w:rPr>
          <w:t>elysmaria98@gmail.com</w:t>
        </w:r>
      </w:hyperlink>
    </w:p>
    <w:p w:rsidR="00EF669E" w:rsidRPr="00F40978" w:rsidRDefault="00A96C64" w:rsidP="00F40978">
      <w:pPr>
        <w:spacing w:before="120" w:after="120" w:line="240" w:lineRule="auto"/>
        <w:ind w:left="720"/>
        <w:contextualSpacing/>
        <w:rPr>
          <w:rFonts w:ascii="Arial" w:eastAsia="Calibri" w:hAnsi="Arial" w:cs="Arial"/>
          <w:sz w:val="24"/>
          <w:szCs w:val="24"/>
        </w:rPr>
      </w:pPr>
      <w:r>
        <w:rPr>
          <w:rFonts w:ascii="Arial" w:eastAsia="Calibri" w:hAnsi="Arial" w:cs="Arial"/>
          <w:color w:val="000000" w:themeColor="text1"/>
          <w:sz w:val="24"/>
          <w:szCs w:val="24"/>
        </w:rPr>
        <w:t>Te</w:t>
      </w:r>
      <w:r w:rsidR="00AC1115" w:rsidRPr="00F40978">
        <w:rPr>
          <w:rFonts w:ascii="Arial" w:eastAsia="Calibri" w:hAnsi="Arial" w:cs="Arial"/>
          <w:color w:val="000000" w:themeColor="text1"/>
          <w:sz w:val="24"/>
          <w:szCs w:val="24"/>
        </w:rPr>
        <w:t>l</w:t>
      </w:r>
      <w:r>
        <w:rPr>
          <w:rFonts w:ascii="Arial" w:eastAsia="Calibri" w:hAnsi="Arial" w:cs="Arial"/>
          <w:color w:val="000000" w:themeColor="text1"/>
          <w:sz w:val="24"/>
          <w:szCs w:val="24"/>
        </w:rPr>
        <w:t>éfono</w:t>
      </w:r>
      <w:r w:rsidR="00EF669E" w:rsidRPr="00F40978">
        <w:rPr>
          <w:rFonts w:ascii="Arial" w:eastAsia="Calibri" w:hAnsi="Arial" w:cs="Arial"/>
          <w:color w:val="000000" w:themeColor="text1"/>
          <w:sz w:val="24"/>
          <w:szCs w:val="24"/>
        </w:rPr>
        <w:t xml:space="preserve">: +53 </w:t>
      </w:r>
      <w:r>
        <w:rPr>
          <w:rFonts w:ascii="Arial" w:eastAsia="Calibri" w:hAnsi="Arial" w:cs="Arial"/>
          <w:color w:val="000000" w:themeColor="text1"/>
          <w:sz w:val="24"/>
          <w:szCs w:val="24"/>
        </w:rPr>
        <w:t>58252606</w:t>
      </w:r>
    </w:p>
    <w:p w:rsidR="00EF669E" w:rsidRPr="00F40978" w:rsidRDefault="00EF669E" w:rsidP="00F40978">
      <w:pPr>
        <w:numPr>
          <w:ilvl w:val="0"/>
          <w:numId w:val="1"/>
        </w:numPr>
        <w:spacing w:before="120" w:after="120" w:line="240" w:lineRule="auto"/>
        <w:contextualSpacing/>
        <w:rPr>
          <w:rFonts w:ascii="Arial" w:eastAsia="Calibri" w:hAnsi="Arial" w:cs="Arial"/>
          <w:sz w:val="24"/>
          <w:szCs w:val="24"/>
          <w:lang w:val="pt-PT"/>
        </w:rPr>
      </w:pPr>
      <w:r w:rsidRPr="00F40978">
        <w:rPr>
          <w:rFonts w:ascii="Arial" w:eastAsia="Calibri" w:hAnsi="Arial" w:cs="Arial"/>
          <w:sz w:val="24"/>
          <w:szCs w:val="24"/>
          <w:lang w:val="pt-PT"/>
        </w:rPr>
        <w:t>Carlos Rafael Almira-Gómez.</w:t>
      </w:r>
      <w:r w:rsidRPr="00F40978">
        <w:rPr>
          <w:rFonts w:ascii="Arial" w:eastAsia="Calibri" w:hAnsi="Arial" w:cs="Arial"/>
          <w:sz w:val="24"/>
          <w:szCs w:val="24"/>
          <w:vertAlign w:val="superscript"/>
          <w:lang w:val="pt-PT"/>
        </w:rPr>
        <w:t>2</w:t>
      </w:r>
      <w:r w:rsidRPr="00F40978">
        <w:rPr>
          <w:rFonts w:ascii="Arial" w:eastAsia="Calibri" w:hAnsi="Arial" w:cs="Arial"/>
          <w:sz w:val="24"/>
          <w:szCs w:val="24"/>
          <w:lang w:val="pt-PT"/>
        </w:rPr>
        <w:t xml:space="preserve"> Email</w:t>
      </w:r>
      <w:r w:rsidRPr="00F40978">
        <w:rPr>
          <w:rStyle w:val="Hipervnculo"/>
          <w:rFonts w:ascii="Arial" w:hAnsi="Arial" w:cs="Arial"/>
          <w:color w:val="auto"/>
          <w:sz w:val="24"/>
          <w:szCs w:val="24"/>
          <w:u w:val="none"/>
        </w:rPr>
        <w:t>:</w:t>
      </w:r>
      <w:r w:rsidR="00340CF7" w:rsidRPr="00F40978">
        <w:rPr>
          <w:rStyle w:val="Hipervnculo"/>
          <w:rFonts w:ascii="Arial" w:hAnsi="Arial" w:cs="Arial"/>
          <w:color w:val="auto"/>
          <w:sz w:val="24"/>
          <w:szCs w:val="24"/>
          <w:u w:val="none"/>
        </w:rPr>
        <w:t xml:space="preserve"> </w:t>
      </w:r>
      <w:r w:rsidR="00B57E96">
        <w:rPr>
          <w:rStyle w:val="Hipervnculo"/>
          <w:rFonts w:ascii="Arial" w:hAnsi="Arial" w:cs="Arial"/>
          <w:sz w:val="24"/>
          <w:szCs w:val="24"/>
        </w:rPr>
        <w:t>cralmirag</w:t>
      </w:r>
      <w:r w:rsidR="00B57E96" w:rsidRPr="00F0730F">
        <w:rPr>
          <w:rStyle w:val="Hipervnculo"/>
          <w:rFonts w:ascii="Arial" w:eastAsia="Calibri" w:hAnsi="Arial" w:cs="Arial"/>
          <w:sz w:val="24"/>
          <w:szCs w:val="24"/>
        </w:rPr>
        <w:t>@</w:t>
      </w:r>
      <w:r w:rsidR="00B57E96">
        <w:rPr>
          <w:rStyle w:val="Hipervnculo"/>
          <w:rFonts w:ascii="Arial" w:eastAsia="Calibri" w:hAnsi="Arial" w:cs="Arial"/>
          <w:sz w:val="24"/>
          <w:szCs w:val="24"/>
        </w:rPr>
        <w:t>infomed.sld.cu</w:t>
      </w:r>
    </w:p>
    <w:p w:rsidR="00EF669E" w:rsidRPr="00F40978" w:rsidRDefault="00EF669E" w:rsidP="00F40978">
      <w:pPr>
        <w:numPr>
          <w:ilvl w:val="0"/>
          <w:numId w:val="1"/>
        </w:numPr>
        <w:spacing w:before="120" w:after="120" w:line="240" w:lineRule="auto"/>
        <w:contextualSpacing/>
        <w:rPr>
          <w:rFonts w:ascii="Arial" w:eastAsia="Calibri" w:hAnsi="Arial" w:cs="Arial"/>
          <w:sz w:val="24"/>
          <w:szCs w:val="24"/>
        </w:rPr>
      </w:pPr>
      <w:r w:rsidRPr="00F40978">
        <w:rPr>
          <w:rFonts w:ascii="Arial" w:eastAsia="Calibri" w:hAnsi="Arial" w:cs="Arial"/>
          <w:sz w:val="24"/>
          <w:szCs w:val="24"/>
        </w:rPr>
        <w:t>Sergio Cortina Reyna.</w:t>
      </w:r>
      <w:r w:rsidRPr="00F40978">
        <w:rPr>
          <w:rFonts w:ascii="Arial" w:eastAsia="Calibri" w:hAnsi="Arial" w:cs="Arial"/>
          <w:b/>
          <w:sz w:val="24"/>
          <w:szCs w:val="24"/>
          <w:vertAlign w:val="superscript"/>
        </w:rPr>
        <w:t>3</w:t>
      </w:r>
      <w:r w:rsidRPr="00F40978">
        <w:rPr>
          <w:rFonts w:ascii="Arial" w:eastAsia="Calibri" w:hAnsi="Arial" w:cs="Arial"/>
          <w:sz w:val="24"/>
          <w:szCs w:val="24"/>
        </w:rPr>
        <w:t xml:space="preserve"> Email: </w:t>
      </w:r>
      <w:r w:rsidR="00340CF7" w:rsidRPr="00F40978">
        <w:rPr>
          <w:rStyle w:val="Hipervnculo"/>
          <w:rFonts w:ascii="Arial" w:eastAsia="Calibri" w:hAnsi="Arial" w:cs="Arial"/>
          <w:sz w:val="24"/>
          <w:szCs w:val="24"/>
        </w:rPr>
        <w:t>ncpsergio7@gmail.com</w:t>
      </w:r>
    </w:p>
    <w:p w:rsidR="00EF669E" w:rsidRPr="00F40978" w:rsidRDefault="00EF669E" w:rsidP="00F40978">
      <w:pPr>
        <w:numPr>
          <w:ilvl w:val="0"/>
          <w:numId w:val="1"/>
        </w:numPr>
        <w:spacing w:before="120" w:after="120" w:line="240" w:lineRule="auto"/>
        <w:contextualSpacing/>
        <w:rPr>
          <w:rFonts w:ascii="Arial" w:eastAsia="Calibri" w:hAnsi="Arial" w:cs="Arial"/>
          <w:sz w:val="24"/>
          <w:szCs w:val="24"/>
        </w:rPr>
      </w:pPr>
      <w:r w:rsidRPr="00F40978">
        <w:rPr>
          <w:rFonts w:ascii="Arial" w:eastAsia="Calibri" w:hAnsi="Arial" w:cs="Arial"/>
          <w:sz w:val="24"/>
          <w:szCs w:val="24"/>
        </w:rPr>
        <w:t>David de J. Bueno-Revilla.</w:t>
      </w:r>
      <w:r w:rsidRPr="00F40978">
        <w:rPr>
          <w:rFonts w:ascii="Arial" w:eastAsia="Calibri" w:hAnsi="Arial" w:cs="Arial"/>
          <w:b/>
          <w:sz w:val="24"/>
          <w:szCs w:val="24"/>
          <w:vertAlign w:val="superscript"/>
        </w:rPr>
        <w:t>4</w:t>
      </w:r>
      <w:r w:rsidRPr="00F40978">
        <w:rPr>
          <w:rFonts w:ascii="Arial" w:eastAsia="Calibri" w:hAnsi="Arial" w:cs="Arial"/>
          <w:sz w:val="24"/>
          <w:szCs w:val="24"/>
        </w:rPr>
        <w:t xml:space="preserve"> Email: </w:t>
      </w:r>
      <w:hyperlink r:id="rId6" w:history="1">
        <w:r w:rsidRPr="00F40978">
          <w:rPr>
            <w:rStyle w:val="Hipervnculo"/>
            <w:rFonts w:ascii="Arial" w:eastAsia="Calibri" w:hAnsi="Arial" w:cs="Arial"/>
            <w:sz w:val="24"/>
            <w:szCs w:val="24"/>
          </w:rPr>
          <w:t>davidejesusbueno@gmail.com</w:t>
        </w:r>
      </w:hyperlink>
    </w:p>
    <w:p w:rsidR="00EF669E" w:rsidRPr="00F40978" w:rsidRDefault="00EF669E" w:rsidP="00F40978">
      <w:pPr>
        <w:numPr>
          <w:ilvl w:val="0"/>
          <w:numId w:val="1"/>
        </w:numPr>
        <w:spacing w:before="120" w:after="120" w:line="240" w:lineRule="auto"/>
        <w:contextualSpacing/>
        <w:rPr>
          <w:rFonts w:ascii="Arial" w:eastAsia="Calibri" w:hAnsi="Arial" w:cs="Arial"/>
          <w:sz w:val="24"/>
          <w:szCs w:val="24"/>
          <w:lang w:val="fr-FR"/>
        </w:rPr>
      </w:pPr>
      <w:r w:rsidRPr="00F40978">
        <w:rPr>
          <w:rFonts w:ascii="Arial" w:eastAsia="Calibri" w:hAnsi="Arial" w:cs="Arial"/>
          <w:sz w:val="24"/>
          <w:szCs w:val="24"/>
          <w:lang w:val="fr-FR"/>
        </w:rPr>
        <w:t>Erislandis López-Galán.</w:t>
      </w:r>
      <w:r w:rsidRPr="00F40978">
        <w:rPr>
          <w:rFonts w:ascii="Arial" w:eastAsia="Calibri" w:hAnsi="Arial" w:cs="Arial"/>
          <w:b/>
          <w:sz w:val="24"/>
          <w:szCs w:val="24"/>
          <w:vertAlign w:val="superscript"/>
          <w:lang w:val="fr-FR"/>
        </w:rPr>
        <w:t>4</w:t>
      </w:r>
      <w:r w:rsidRPr="00F40978">
        <w:rPr>
          <w:rFonts w:ascii="Arial" w:eastAsia="Calibri" w:hAnsi="Arial" w:cs="Arial"/>
          <w:sz w:val="24"/>
          <w:szCs w:val="24"/>
          <w:lang w:val="fr-FR"/>
        </w:rPr>
        <w:t xml:space="preserve"> </w:t>
      </w:r>
      <w:proofErr w:type="gramStart"/>
      <w:r w:rsidR="00A96C64">
        <w:rPr>
          <w:rFonts w:ascii="Arial" w:eastAsia="Calibri" w:hAnsi="Arial" w:cs="Arial"/>
          <w:sz w:val="24"/>
          <w:szCs w:val="24"/>
          <w:lang w:val="fr-FR"/>
        </w:rPr>
        <w:t>Email</w:t>
      </w:r>
      <w:r w:rsidR="00A96C64" w:rsidRPr="00A96C64">
        <w:rPr>
          <w:rFonts w:ascii="Arial" w:eastAsia="Calibri" w:hAnsi="Arial" w:cs="Arial"/>
          <w:sz w:val="24"/>
          <w:szCs w:val="24"/>
          <w:lang w:val="fr-FR"/>
        </w:rPr>
        <w:t>:</w:t>
      </w:r>
      <w:proofErr w:type="gramEnd"/>
      <w:r w:rsidRPr="00F40978">
        <w:rPr>
          <w:rFonts w:ascii="Arial" w:eastAsia="Calibri" w:hAnsi="Arial" w:cs="Arial"/>
          <w:sz w:val="24"/>
          <w:szCs w:val="24"/>
          <w:lang w:val="fr-FR"/>
        </w:rPr>
        <w:t xml:space="preserve"> </w:t>
      </w:r>
      <w:hyperlink r:id="rId7" w:history="1">
        <w:r w:rsidRPr="00F40978">
          <w:rPr>
            <w:rStyle w:val="Hipervnculo"/>
            <w:rFonts w:ascii="Arial" w:eastAsia="Calibri" w:hAnsi="Arial" w:cs="Arial"/>
            <w:sz w:val="24"/>
            <w:szCs w:val="24"/>
            <w:lang w:val="fr-FR"/>
          </w:rPr>
          <w:t>erislandislopez@nauta.cu</w:t>
        </w:r>
      </w:hyperlink>
    </w:p>
    <w:p w:rsidR="00EF669E" w:rsidRPr="00F40978" w:rsidRDefault="00EF669E" w:rsidP="00F40978">
      <w:pPr>
        <w:numPr>
          <w:ilvl w:val="0"/>
          <w:numId w:val="1"/>
        </w:numPr>
        <w:spacing w:before="120" w:after="120" w:line="240" w:lineRule="auto"/>
        <w:contextualSpacing/>
        <w:rPr>
          <w:rFonts w:ascii="Arial" w:eastAsia="Calibri" w:hAnsi="Arial" w:cs="Arial"/>
          <w:sz w:val="24"/>
          <w:szCs w:val="24"/>
          <w:lang w:val="pt-PT"/>
        </w:rPr>
      </w:pPr>
      <w:r w:rsidRPr="00F40978">
        <w:rPr>
          <w:rFonts w:ascii="Arial" w:eastAsia="Calibri" w:hAnsi="Arial" w:cs="Arial"/>
          <w:sz w:val="24"/>
          <w:szCs w:val="24"/>
          <w:lang w:val="pt-PT"/>
        </w:rPr>
        <w:t>Miguel E. Sánchez-Hechavarría.</w:t>
      </w:r>
      <w:r w:rsidR="005278DE" w:rsidRPr="00F40978">
        <w:rPr>
          <w:rFonts w:ascii="Arial" w:eastAsia="Calibri" w:hAnsi="Arial" w:cs="Arial"/>
          <w:b/>
          <w:sz w:val="24"/>
          <w:szCs w:val="24"/>
          <w:vertAlign w:val="superscript"/>
          <w:lang w:val="pt-PT"/>
        </w:rPr>
        <w:t>5</w:t>
      </w:r>
      <w:r w:rsidR="00F40978" w:rsidRPr="00F40978">
        <w:rPr>
          <w:rFonts w:ascii="Arial" w:eastAsia="Calibri" w:hAnsi="Arial" w:cs="Arial"/>
          <w:b/>
          <w:sz w:val="24"/>
          <w:szCs w:val="24"/>
          <w:vertAlign w:val="superscript"/>
          <w:lang w:val="pt-PT"/>
        </w:rPr>
        <w:t xml:space="preserve"> </w:t>
      </w:r>
      <w:r w:rsidR="00340CF7" w:rsidRPr="00F40978">
        <w:rPr>
          <w:rFonts w:ascii="Arial" w:eastAsia="Calibri" w:hAnsi="Arial" w:cs="Arial"/>
          <w:sz w:val="24"/>
          <w:szCs w:val="24"/>
          <w:lang w:val="pt-PT"/>
        </w:rPr>
        <w:t>Email:</w:t>
      </w:r>
      <w:r w:rsidR="00A96C64">
        <w:fldChar w:fldCharType="begin"/>
      </w:r>
      <w:r w:rsidR="00A96C64">
        <w:instrText xml:space="preserve"> HYPERLINK "file:///C:\\Users\\Saily\\Desktop\\Publicación%20de%20Variabilidad%20de%20la%20FC\\miguel.sanchez881119@gmail.com" </w:instrText>
      </w:r>
      <w:r w:rsidR="00A96C64">
        <w:fldChar w:fldCharType="separate"/>
      </w:r>
      <w:r w:rsidRPr="00F40978">
        <w:rPr>
          <w:rStyle w:val="Hipervnculo"/>
          <w:rFonts w:ascii="Arial" w:eastAsia="Calibri" w:hAnsi="Arial" w:cs="Arial"/>
          <w:sz w:val="24"/>
          <w:szCs w:val="24"/>
          <w:lang w:val="pt-PT"/>
        </w:rPr>
        <w:t>miguel.sanchez881119@gmail.com</w:t>
      </w:r>
      <w:r w:rsidR="00A96C64">
        <w:rPr>
          <w:rStyle w:val="Hipervnculo"/>
          <w:rFonts w:ascii="Arial" w:eastAsia="Calibri" w:hAnsi="Arial" w:cs="Arial"/>
          <w:sz w:val="24"/>
          <w:szCs w:val="24"/>
          <w:lang w:val="pt-PT"/>
        </w:rPr>
        <w:fldChar w:fldCharType="end"/>
      </w:r>
    </w:p>
    <w:p w:rsidR="00EF669E" w:rsidRPr="00F40978" w:rsidRDefault="00EF669E" w:rsidP="00F40978">
      <w:pPr>
        <w:spacing w:before="120" w:after="120" w:line="240" w:lineRule="auto"/>
        <w:ind w:left="900"/>
        <w:contextualSpacing/>
        <w:rPr>
          <w:rFonts w:ascii="Arial" w:eastAsia="Calibri" w:hAnsi="Arial" w:cs="Arial"/>
          <w:sz w:val="24"/>
          <w:szCs w:val="24"/>
          <w:lang w:val="pt-PT"/>
        </w:rPr>
      </w:pPr>
    </w:p>
    <w:p w:rsidR="00EF669E" w:rsidRPr="00F40978" w:rsidRDefault="00EF669E" w:rsidP="00F40978">
      <w:pPr>
        <w:spacing w:before="120" w:after="120" w:line="240" w:lineRule="auto"/>
        <w:jc w:val="both"/>
        <w:rPr>
          <w:rFonts w:ascii="Arial" w:eastAsia="Calibri" w:hAnsi="Arial" w:cs="Arial"/>
          <w:sz w:val="24"/>
          <w:szCs w:val="24"/>
        </w:rPr>
      </w:pPr>
      <w:r w:rsidRPr="00F40978">
        <w:rPr>
          <w:rFonts w:ascii="Arial" w:eastAsia="Calibri" w:hAnsi="Arial" w:cs="Arial"/>
          <w:b/>
          <w:sz w:val="24"/>
          <w:szCs w:val="24"/>
          <w:vertAlign w:val="superscript"/>
        </w:rPr>
        <w:t>1</w:t>
      </w:r>
      <w:r w:rsidRPr="00F40978">
        <w:rPr>
          <w:rFonts w:ascii="Arial" w:eastAsia="Calibri" w:hAnsi="Arial" w:cs="Arial"/>
          <w:sz w:val="24"/>
          <w:szCs w:val="24"/>
        </w:rPr>
        <w:t xml:space="preserve"> </w:t>
      </w:r>
      <w:r w:rsidR="005278DE" w:rsidRPr="00F40978">
        <w:rPr>
          <w:rFonts w:ascii="Arial" w:eastAsia="Calibri" w:hAnsi="Arial" w:cs="Arial"/>
          <w:sz w:val="24"/>
          <w:szCs w:val="24"/>
        </w:rPr>
        <w:t>Estudiante de Medicina</w:t>
      </w:r>
      <w:r w:rsidRPr="00F40978">
        <w:rPr>
          <w:rFonts w:ascii="Arial" w:eastAsia="Calibri" w:hAnsi="Arial" w:cs="Arial"/>
          <w:sz w:val="24"/>
          <w:szCs w:val="24"/>
        </w:rPr>
        <w:t xml:space="preserve">. </w:t>
      </w:r>
      <w:r w:rsidR="005278DE" w:rsidRPr="00F40978">
        <w:rPr>
          <w:rFonts w:ascii="Arial" w:eastAsia="Calibri" w:hAnsi="Arial" w:cs="Arial"/>
          <w:sz w:val="24"/>
          <w:szCs w:val="24"/>
        </w:rPr>
        <w:t>Universidad de Ciencias Médicas de Villa Clara</w:t>
      </w:r>
      <w:r w:rsidRPr="00F40978">
        <w:rPr>
          <w:rFonts w:ascii="Arial" w:eastAsia="Calibri" w:hAnsi="Arial" w:cs="Arial"/>
          <w:sz w:val="24"/>
          <w:szCs w:val="24"/>
        </w:rPr>
        <w:t>.</w:t>
      </w:r>
      <w:r w:rsidR="00F40978">
        <w:rPr>
          <w:rFonts w:ascii="Arial" w:eastAsia="Calibri" w:hAnsi="Arial" w:cs="Arial"/>
          <w:sz w:val="24"/>
          <w:szCs w:val="24"/>
        </w:rPr>
        <w:t xml:space="preserve"> Cuba.</w:t>
      </w:r>
    </w:p>
    <w:p w:rsidR="00EF669E" w:rsidRPr="00F40978" w:rsidRDefault="00EF669E" w:rsidP="00F40978">
      <w:pPr>
        <w:spacing w:before="120" w:after="120" w:line="240" w:lineRule="auto"/>
        <w:jc w:val="both"/>
        <w:rPr>
          <w:rFonts w:ascii="Arial" w:eastAsia="Calibri" w:hAnsi="Arial" w:cs="Arial"/>
          <w:sz w:val="24"/>
          <w:szCs w:val="24"/>
        </w:rPr>
      </w:pPr>
      <w:r w:rsidRPr="00F40978">
        <w:rPr>
          <w:rFonts w:ascii="Arial" w:eastAsia="Calibri" w:hAnsi="Arial" w:cs="Arial"/>
          <w:b/>
          <w:sz w:val="24"/>
          <w:szCs w:val="24"/>
          <w:vertAlign w:val="superscript"/>
        </w:rPr>
        <w:t>2</w:t>
      </w:r>
      <w:r w:rsidRPr="00F40978">
        <w:rPr>
          <w:rFonts w:ascii="Arial" w:eastAsia="Calibri" w:hAnsi="Arial" w:cs="Arial"/>
          <w:sz w:val="24"/>
          <w:szCs w:val="24"/>
        </w:rPr>
        <w:t xml:space="preserve"> </w:t>
      </w:r>
      <w:r w:rsidR="005278DE" w:rsidRPr="00F40978">
        <w:rPr>
          <w:rFonts w:ascii="Arial" w:eastAsia="Calibri" w:hAnsi="Arial" w:cs="Arial"/>
          <w:sz w:val="24"/>
          <w:szCs w:val="24"/>
        </w:rPr>
        <w:t>Estudiante de Medicina. Universidad de Ciencias Médicas de</w:t>
      </w:r>
      <w:r w:rsidRPr="00F40978">
        <w:rPr>
          <w:rFonts w:ascii="Arial" w:eastAsia="Calibri" w:hAnsi="Arial" w:cs="Arial"/>
          <w:sz w:val="24"/>
          <w:szCs w:val="24"/>
        </w:rPr>
        <w:t xml:space="preserve"> Holguín.</w:t>
      </w:r>
      <w:r w:rsidR="00F40978">
        <w:rPr>
          <w:rFonts w:ascii="Arial" w:eastAsia="Calibri" w:hAnsi="Arial" w:cs="Arial"/>
          <w:sz w:val="24"/>
          <w:szCs w:val="24"/>
        </w:rPr>
        <w:t xml:space="preserve"> Cuba.</w:t>
      </w:r>
    </w:p>
    <w:p w:rsidR="00EF669E" w:rsidRPr="00F40978" w:rsidRDefault="00EF669E" w:rsidP="00F40978">
      <w:pPr>
        <w:spacing w:before="120" w:after="120" w:line="240" w:lineRule="auto"/>
        <w:jc w:val="both"/>
        <w:rPr>
          <w:rFonts w:ascii="Arial" w:eastAsia="Calibri" w:hAnsi="Arial" w:cs="Arial"/>
          <w:color w:val="000000" w:themeColor="text1"/>
          <w:sz w:val="24"/>
          <w:szCs w:val="24"/>
          <w:u w:val="single"/>
        </w:rPr>
      </w:pPr>
      <w:r w:rsidRPr="00F40978">
        <w:rPr>
          <w:rFonts w:ascii="Arial" w:eastAsia="Calibri" w:hAnsi="Arial" w:cs="Arial"/>
          <w:b/>
          <w:sz w:val="24"/>
          <w:szCs w:val="24"/>
          <w:vertAlign w:val="superscript"/>
        </w:rPr>
        <w:t>3</w:t>
      </w:r>
      <w:r w:rsidRPr="00F40978">
        <w:rPr>
          <w:rFonts w:ascii="Arial" w:eastAsia="Calibri" w:hAnsi="Arial" w:cs="Arial"/>
          <w:sz w:val="24"/>
          <w:szCs w:val="24"/>
        </w:rPr>
        <w:t xml:space="preserve"> </w:t>
      </w:r>
      <w:r w:rsidR="005278DE" w:rsidRPr="00F40978">
        <w:rPr>
          <w:rFonts w:ascii="Arial" w:eastAsia="Calibri" w:hAnsi="Arial" w:cs="Arial"/>
          <w:sz w:val="24"/>
          <w:szCs w:val="24"/>
        </w:rPr>
        <w:t xml:space="preserve">Estudiante de Medicina. Universidad de Ciencias Médicas de </w:t>
      </w:r>
      <w:r w:rsidRPr="00F40978">
        <w:rPr>
          <w:rFonts w:ascii="Arial" w:eastAsia="Calibri" w:hAnsi="Arial" w:cs="Arial"/>
          <w:sz w:val="24"/>
          <w:szCs w:val="24"/>
        </w:rPr>
        <w:t>Santiago de Cuba.</w:t>
      </w:r>
      <w:r w:rsidR="00F40978">
        <w:rPr>
          <w:rFonts w:ascii="Arial" w:eastAsia="Calibri" w:hAnsi="Arial" w:cs="Arial"/>
          <w:sz w:val="24"/>
          <w:szCs w:val="24"/>
        </w:rPr>
        <w:t xml:space="preserve"> Cuba.</w:t>
      </w:r>
    </w:p>
    <w:p w:rsidR="005278DE" w:rsidRPr="00F40978" w:rsidRDefault="005278DE" w:rsidP="00F40978">
      <w:pPr>
        <w:spacing w:before="120" w:after="120" w:line="240" w:lineRule="auto"/>
        <w:jc w:val="both"/>
        <w:rPr>
          <w:rFonts w:ascii="Arial" w:eastAsia="Calibri" w:hAnsi="Arial" w:cs="Arial"/>
          <w:sz w:val="24"/>
          <w:szCs w:val="24"/>
        </w:rPr>
      </w:pPr>
      <w:r w:rsidRPr="00F40978">
        <w:rPr>
          <w:rFonts w:ascii="Arial" w:eastAsia="Calibri" w:hAnsi="Arial" w:cs="Arial"/>
          <w:b/>
          <w:sz w:val="24"/>
          <w:szCs w:val="24"/>
          <w:vertAlign w:val="superscript"/>
        </w:rPr>
        <w:t xml:space="preserve">4 </w:t>
      </w:r>
      <w:r w:rsidRPr="00F40978">
        <w:rPr>
          <w:rFonts w:ascii="Arial" w:eastAsia="Calibri" w:hAnsi="Arial" w:cs="Arial"/>
          <w:sz w:val="24"/>
          <w:szCs w:val="24"/>
        </w:rPr>
        <w:t>Doctor en Medicina. Especialista en Fisiología. Universidad de Ciencias Médicas de Santiago de Cuba. Facultad de Medicina. Laboratorio de Ciencias Básicas Biomédicas. Cuba.</w:t>
      </w:r>
    </w:p>
    <w:p w:rsidR="00EF669E" w:rsidRPr="00F40978" w:rsidRDefault="005278DE" w:rsidP="00F40978">
      <w:pPr>
        <w:spacing w:before="120" w:after="120" w:line="240" w:lineRule="auto"/>
        <w:jc w:val="both"/>
        <w:rPr>
          <w:rFonts w:ascii="Arial" w:eastAsia="Calibri" w:hAnsi="Arial" w:cs="Arial"/>
          <w:sz w:val="24"/>
          <w:szCs w:val="24"/>
        </w:rPr>
      </w:pPr>
      <w:r w:rsidRPr="00F40978">
        <w:rPr>
          <w:rFonts w:ascii="Arial" w:eastAsia="Calibri" w:hAnsi="Arial" w:cs="Arial"/>
          <w:b/>
          <w:sz w:val="24"/>
          <w:szCs w:val="24"/>
          <w:vertAlign w:val="superscript"/>
        </w:rPr>
        <w:t xml:space="preserve">5 </w:t>
      </w:r>
      <w:r w:rsidRPr="00F40978">
        <w:rPr>
          <w:rFonts w:ascii="Arial" w:eastAsia="Calibri" w:hAnsi="Arial" w:cs="Arial"/>
          <w:sz w:val="24"/>
          <w:szCs w:val="24"/>
        </w:rPr>
        <w:t>Doctor en Medicina. Especialista en Fisiología. Pontificia Universidad Católica de Chile. Facultad de Medicina. Departamento de Ciencias Básicas. Chile.</w:t>
      </w:r>
    </w:p>
    <w:p w:rsidR="005278DE" w:rsidRPr="00F40978" w:rsidRDefault="005278DE" w:rsidP="00F40978">
      <w:pPr>
        <w:spacing w:before="120" w:after="120" w:line="240" w:lineRule="auto"/>
        <w:jc w:val="both"/>
        <w:rPr>
          <w:rFonts w:ascii="Arial" w:hAnsi="Arial" w:cs="Arial"/>
          <w:sz w:val="24"/>
          <w:szCs w:val="24"/>
        </w:rPr>
      </w:pPr>
      <w:r w:rsidRPr="00F40978">
        <w:rPr>
          <w:rFonts w:ascii="Arial" w:hAnsi="Arial" w:cs="Arial"/>
          <w:b/>
          <w:sz w:val="24"/>
          <w:szCs w:val="24"/>
        </w:rPr>
        <w:t>Conflictos de interés:</w:t>
      </w:r>
      <w:r w:rsidRPr="00F40978">
        <w:rPr>
          <w:rFonts w:ascii="Arial" w:hAnsi="Arial" w:cs="Arial"/>
          <w:sz w:val="24"/>
          <w:szCs w:val="24"/>
        </w:rPr>
        <w:t xml:space="preserve"> Los autores declaran no tener conflictos de intereses.</w:t>
      </w:r>
    </w:p>
    <w:p w:rsidR="005278DE" w:rsidRPr="00F40978" w:rsidRDefault="00F40978" w:rsidP="00F40978">
      <w:pPr>
        <w:spacing w:before="120" w:after="120" w:line="240" w:lineRule="auto"/>
        <w:jc w:val="both"/>
        <w:rPr>
          <w:rFonts w:ascii="Arial" w:hAnsi="Arial" w:cs="Arial"/>
          <w:sz w:val="24"/>
          <w:szCs w:val="24"/>
        </w:rPr>
      </w:pPr>
      <w:r>
        <w:rPr>
          <w:rFonts w:ascii="Arial" w:hAnsi="Arial" w:cs="Arial"/>
          <w:b/>
          <w:sz w:val="24"/>
          <w:szCs w:val="24"/>
        </w:rPr>
        <w:t>*</w:t>
      </w:r>
      <w:r w:rsidR="005278DE" w:rsidRPr="00F40978">
        <w:rPr>
          <w:rFonts w:ascii="Arial" w:hAnsi="Arial" w:cs="Arial"/>
          <w:b/>
          <w:sz w:val="24"/>
          <w:szCs w:val="24"/>
        </w:rPr>
        <w:t>Autor para correspondencia:</w:t>
      </w:r>
      <w:r w:rsidR="005278DE" w:rsidRPr="00F40978">
        <w:rPr>
          <w:rFonts w:ascii="Arial" w:hAnsi="Arial" w:cs="Arial"/>
          <w:sz w:val="24"/>
          <w:szCs w:val="24"/>
        </w:rPr>
        <w:t xml:space="preserve"> </w:t>
      </w:r>
      <w:r w:rsidR="005278DE" w:rsidRPr="00F40978">
        <w:rPr>
          <w:rFonts w:ascii="Arial" w:eastAsia="Calibri" w:hAnsi="Arial" w:cs="Arial"/>
          <w:sz w:val="24"/>
          <w:szCs w:val="24"/>
        </w:rPr>
        <w:t>Elys María Pedraza-Rodríguez</w:t>
      </w:r>
    </w:p>
    <w:p w:rsidR="005278DE" w:rsidRPr="00F40978" w:rsidRDefault="005278DE" w:rsidP="00F40978">
      <w:pPr>
        <w:spacing w:before="120" w:after="120" w:line="240" w:lineRule="auto"/>
        <w:jc w:val="both"/>
        <w:rPr>
          <w:rFonts w:ascii="Arial" w:hAnsi="Arial" w:cs="Arial"/>
          <w:sz w:val="24"/>
          <w:szCs w:val="24"/>
        </w:rPr>
      </w:pPr>
      <w:r w:rsidRPr="00F40978">
        <w:rPr>
          <w:rFonts w:ascii="Arial" w:hAnsi="Arial" w:cs="Arial"/>
          <w:b/>
          <w:sz w:val="24"/>
          <w:szCs w:val="24"/>
        </w:rPr>
        <w:t>E-mail del autor para correspondencia:</w:t>
      </w:r>
      <w:r w:rsidRPr="00F40978">
        <w:rPr>
          <w:rFonts w:ascii="Arial" w:hAnsi="Arial" w:cs="Arial"/>
          <w:sz w:val="24"/>
          <w:szCs w:val="24"/>
        </w:rPr>
        <w:t xml:space="preserve"> </w:t>
      </w:r>
      <w:hyperlink r:id="rId8" w:history="1">
        <w:r w:rsidRPr="00F40978">
          <w:rPr>
            <w:rStyle w:val="Hipervnculo"/>
            <w:rFonts w:ascii="Arial" w:eastAsia="Calibri" w:hAnsi="Arial" w:cs="Arial"/>
            <w:sz w:val="24"/>
            <w:szCs w:val="24"/>
          </w:rPr>
          <w:t>elysmaria98@gmail.com</w:t>
        </w:r>
      </w:hyperlink>
    </w:p>
    <w:p w:rsidR="005278DE" w:rsidRPr="00F40978" w:rsidRDefault="005278DE" w:rsidP="00F40978">
      <w:pPr>
        <w:spacing w:before="120" w:after="120" w:line="240" w:lineRule="auto"/>
        <w:jc w:val="both"/>
        <w:rPr>
          <w:rFonts w:ascii="Arial" w:hAnsi="Arial" w:cs="Arial"/>
          <w:sz w:val="24"/>
          <w:szCs w:val="24"/>
        </w:rPr>
      </w:pPr>
      <w:r w:rsidRPr="00F40978">
        <w:rPr>
          <w:rFonts w:ascii="Arial" w:hAnsi="Arial" w:cs="Arial"/>
          <w:b/>
          <w:sz w:val="24"/>
          <w:szCs w:val="24"/>
        </w:rPr>
        <w:t xml:space="preserve">Número de teléfono del autor para correspondencia: </w:t>
      </w:r>
      <w:r w:rsidRPr="00F40978">
        <w:rPr>
          <w:rFonts w:ascii="Arial" w:hAnsi="Arial" w:cs="Arial"/>
          <w:sz w:val="24"/>
          <w:szCs w:val="24"/>
        </w:rPr>
        <w:t>+53 58252606</w:t>
      </w:r>
    </w:p>
    <w:p w:rsidR="00EF669E" w:rsidRPr="001F2A83" w:rsidRDefault="005278DE" w:rsidP="00F40978">
      <w:pPr>
        <w:spacing w:before="120" w:after="120" w:line="240" w:lineRule="auto"/>
        <w:jc w:val="both"/>
        <w:rPr>
          <w:rFonts w:ascii="Arial" w:eastAsia="Calibri" w:hAnsi="Arial" w:cs="Arial"/>
          <w:sz w:val="24"/>
          <w:szCs w:val="24"/>
        </w:rPr>
      </w:pPr>
      <w:r w:rsidRPr="00F40978">
        <w:rPr>
          <w:rFonts w:ascii="Arial" w:hAnsi="Arial" w:cs="Arial"/>
          <w:b/>
          <w:sz w:val="24"/>
          <w:szCs w:val="24"/>
        </w:rPr>
        <w:t xml:space="preserve">Dirección Postal del autor para correspondencia: </w:t>
      </w:r>
      <w:r w:rsidR="00EF669E" w:rsidRPr="00F40978">
        <w:rPr>
          <w:rFonts w:ascii="Arial" w:eastAsia="Calibri" w:hAnsi="Arial" w:cs="Arial"/>
          <w:sz w:val="24"/>
          <w:szCs w:val="24"/>
        </w:rPr>
        <w:t>Calle 4ta del Oeste No. 25 entre 2da y 3ra del Norte.</w:t>
      </w:r>
      <w:r w:rsidR="00A96C64">
        <w:rPr>
          <w:rFonts w:ascii="Arial" w:eastAsia="Calibri" w:hAnsi="Arial" w:cs="Arial"/>
          <w:sz w:val="24"/>
          <w:szCs w:val="24"/>
        </w:rPr>
        <w:t xml:space="preserve"> </w:t>
      </w:r>
      <w:r w:rsidR="00EF669E" w:rsidRPr="00F40978">
        <w:rPr>
          <w:rFonts w:ascii="Arial" w:eastAsia="Calibri" w:hAnsi="Arial" w:cs="Arial"/>
          <w:sz w:val="24"/>
          <w:szCs w:val="24"/>
        </w:rPr>
        <w:t>Placetas, Villa Clara, Cuba. Código postal: 60500</w:t>
      </w:r>
    </w:p>
    <w:p w:rsidR="00EF669E" w:rsidRPr="001F2A83" w:rsidRDefault="000974BC" w:rsidP="00F40978">
      <w:pPr>
        <w:spacing w:before="120" w:after="120" w:line="240" w:lineRule="auto"/>
        <w:jc w:val="both"/>
        <w:rPr>
          <w:rFonts w:ascii="Arial" w:eastAsia="Calibri" w:hAnsi="Arial" w:cs="Arial"/>
          <w:b/>
          <w:sz w:val="24"/>
          <w:szCs w:val="24"/>
        </w:rPr>
      </w:pPr>
      <w:r w:rsidRPr="001F2A83">
        <w:rPr>
          <w:rFonts w:ascii="Arial" w:eastAsia="Calibri" w:hAnsi="Arial" w:cs="Arial"/>
          <w:b/>
          <w:sz w:val="24"/>
          <w:szCs w:val="24"/>
        </w:rPr>
        <w:t>RESUMEN</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b/>
          <w:sz w:val="24"/>
          <w:szCs w:val="24"/>
        </w:rPr>
        <w:t>Introducción:</w:t>
      </w:r>
      <w:r w:rsidRPr="001F2A83">
        <w:rPr>
          <w:rFonts w:ascii="Arial" w:eastAsia="Calibri" w:hAnsi="Arial" w:cs="Arial"/>
          <w:sz w:val="24"/>
          <w:szCs w:val="24"/>
        </w:rPr>
        <w:t xml:space="preserve"> El sistema nervioso autónomo se ha relacionado con un aumento de la frecuencia cardíaca, de la tensión arterial y del gasto cardíaco ante las situaciones de estrés.</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b/>
          <w:sz w:val="24"/>
          <w:szCs w:val="24"/>
        </w:rPr>
        <w:t>Objetivo:</w:t>
      </w:r>
      <w:r w:rsidRPr="001F2A83">
        <w:rPr>
          <w:rFonts w:ascii="Arial" w:eastAsia="Calibri" w:hAnsi="Arial" w:cs="Arial"/>
          <w:sz w:val="24"/>
          <w:szCs w:val="24"/>
        </w:rPr>
        <w:t xml:space="preserve"> Determinar las modificaciones que experimentan los parámetros no lineales en la regulación autonómica cardiovascular de la variabilidad de la frecuencia cardíaca sometidos a estrés mental mediante la prueba del cálculo aritmético.</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b/>
          <w:sz w:val="24"/>
          <w:szCs w:val="24"/>
        </w:rPr>
        <w:t>Material y Método:</w:t>
      </w:r>
      <w:r w:rsidRPr="001F2A83">
        <w:rPr>
          <w:rFonts w:ascii="Arial" w:eastAsia="Calibri" w:hAnsi="Arial" w:cs="Arial"/>
          <w:sz w:val="24"/>
          <w:szCs w:val="24"/>
        </w:rPr>
        <w:t xml:space="preserve"> Estudio no observacional cuasi</w:t>
      </w:r>
      <w:r w:rsidR="000974BC" w:rsidRPr="001F2A83">
        <w:rPr>
          <w:rFonts w:ascii="Arial" w:eastAsia="Calibri" w:hAnsi="Arial" w:cs="Arial"/>
          <w:sz w:val="24"/>
          <w:szCs w:val="24"/>
        </w:rPr>
        <w:t xml:space="preserve"> </w:t>
      </w:r>
      <w:r w:rsidRPr="001F2A83">
        <w:rPr>
          <w:rFonts w:ascii="Arial" w:eastAsia="Calibri" w:hAnsi="Arial" w:cs="Arial"/>
          <w:sz w:val="24"/>
          <w:szCs w:val="24"/>
        </w:rPr>
        <w:t>experimental de tipo antes-después sin grupo de control; en la Facultad No. 1 del Laboratorio de Ciencias Básicas de la Universidad de Ciencias Médica de Santiago de Cuba, en el periodo com</w:t>
      </w:r>
      <w:r w:rsidR="000974BC" w:rsidRPr="001F2A83">
        <w:rPr>
          <w:rFonts w:ascii="Arial" w:eastAsia="Calibri" w:hAnsi="Arial" w:cs="Arial"/>
          <w:sz w:val="24"/>
          <w:szCs w:val="24"/>
        </w:rPr>
        <w:t xml:space="preserve">prendido entre marzo del 2016 - </w:t>
      </w:r>
      <w:r w:rsidRPr="001F2A83">
        <w:rPr>
          <w:rFonts w:ascii="Arial" w:eastAsia="Calibri" w:hAnsi="Arial" w:cs="Arial"/>
          <w:sz w:val="24"/>
          <w:szCs w:val="24"/>
        </w:rPr>
        <w:t>agosto del 2018. La población estuvo constituida por 10 pacientes y la muestra ocupó el total de la población.</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b/>
          <w:sz w:val="24"/>
          <w:szCs w:val="24"/>
        </w:rPr>
        <w:t>Resultados:</w:t>
      </w:r>
      <w:r w:rsidRPr="001F2A83">
        <w:rPr>
          <w:rFonts w:ascii="Arial" w:eastAsia="Calibri" w:hAnsi="Arial" w:cs="Arial"/>
          <w:sz w:val="24"/>
          <w:szCs w:val="24"/>
        </w:rPr>
        <w:t xml:space="preserve"> Dentro de los parámetros no lineales que se modificaron con el estímulo estresor resultaron </w:t>
      </w:r>
      <w:r w:rsidR="00F40978">
        <w:rPr>
          <w:rFonts w:ascii="Arial" w:eastAsia="Calibri" w:hAnsi="Arial" w:cs="Arial"/>
          <w:sz w:val="24"/>
          <w:szCs w:val="24"/>
        </w:rPr>
        <w:t>la Frecuencia cardíaca</w:t>
      </w:r>
      <w:r w:rsidRPr="001F2A83">
        <w:rPr>
          <w:rFonts w:ascii="Arial" w:eastAsia="Calibri" w:hAnsi="Arial" w:cs="Arial"/>
          <w:sz w:val="24"/>
          <w:szCs w:val="24"/>
        </w:rPr>
        <w:t xml:space="preserve"> (p = 0.000), SD1 (p = 0.002), </w:t>
      </w:r>
      <w:r w:rsidR="00F40978">
        <w:rPr>
          <w:rFonts w:ascii="Arial" w:eastAsia="Calibri" w:hAnsi="Arial" w:cs="Arial"/>
          <w:sz w:val="24"/>
          <w:szCs w:val="24"/>
        </w:rPr>
        <w:lastRenderedPageBreak/>
        <w:t>Relación SD2/SD1</w:t>
      </w:r>
      <w:r w:rsidR="000974BC" w:rsidRPr="001F2A83">
        <w:rPr>
          <w:rFonts w:ascii="Arial" w:eastAsia="Calibri" w:hAnsi="Arial" w:cs="Arial"/>
          <w:sz w:val="24"/>
          <w:szCs w:val="24"/>
        </w:rPr>
        <w:t xml:space="preserve"> </w:t>
      </w:r>
      <w:r w:rsidRPr="001F2A83">
        <w:rPr>
          <w:rFonts w:ascii="Arial" w:eastAsia="Calibri" w:hAnsi="Arial" w:cs="Arial"/>
          <w:sz w:val="24"/>
          <w:szCs w:val="24"/>
        </w:rPr>
        <w:t>(p = 0.000), Entropía muestral</w:t>
      </w:r>
      <w:r w:rsidR="000974BC" w:rsidRPr="001F2A83">
        <w:rPr>
          <w:rFonts w:ascii="Arial" w:eastAsia="Calibri" w:hAnsi="Arial" w:cs="Arial"/>
          <w:sz w:val="24"/>
          <w:szCs w:val="24"/>
        </w:rPr>
        <w:t xml:space="preserve"> </w:t>
      </w:r>
      <w:r w:rsidRPr="001F2A83">
        <w:rPr>
          <w:rFonts w:ascii="Arial" w:eastAsia="Calibri" w:hAnsi="Arial" w:cs="Arial"/>
          <w:sz w:val="24"/>
          <w:szCs w:val="24"/>
        </w:rPr>
        <w:t xml:space="preserve">(p = 0.026), </w:t>
      </w:r>
      <w:r w:rsidR="00F40978">
        <w:rPr>
          <w:rFonts w:ascii="Arial" w:eastAsia="Calibri" w:hAnsi="Arial" w:cs="Arial"/>
          <w:sz w:val="24"/>
          <w:szCs w:val="24"/>
        </w:rPr>
        <w:t xml:space="preserve">Fluctuaciones de corto plazo </w:t>
      </w:r>
      <w:r w:rsidRPr="001F2A83">
        <w:rPr>
          <w:rFonts w:ascii="Arial" w:eastAsia="Calibri" w:hAnsi="Arial" w:cs="Arial"/>
          <w:sz w:val="24"/>
          <w:szCs w:val="24"/>
        </w:rPr>
        <w:t xml:space="preserve">α 1 (p = 0.000), </w:t>
      </w:r>
      <w:r w:rsidR="00F40978">
        <w:rPr>
          <w:rFonts w:ascii="Arial" w:eastAsia="Calibri" w:hAnsi="Arial" w:cs="Arial"/>
          <w:sz w:val="24"/>
          <w:szCs w:val="24"/>
        </w:rPr>
        <w:t xml:space="preserve">Dimensión </w:t>
      </w:r>
      <w:proofErr w:type="spellStart"/>
      <w:r w:rsidR="00F40978">
        <w:rPr>
          <w:rFonts w:ascii="Arial" w:eastAsia="Calibri" w:hAnsi="Arial" w:cs="Arial"/>
          <w:sz w:val="24"/>
          <w:szCs w:val="24"/>
        </w:rPr>
        <w:t>correlacional</w:t>
      </w:r>
      <w:proofErr w:type="spellEnd"/>
      <w:r w:rsidR="000974BC" w:rsidRPr="001F2A83">
        <w:rPr>
          <w:rFonts w:ascii="Arial" w:eastAsia="Calibri" w:hAnsi="Arial" w:cs="Arial"/>
          <w:sz w:val="24"/>
          <w:szCs w:val="24"/>
        </w:rPr>
        <w:t xml:space="preserve"> </w:t>
      </w:r>
      <w:r w:rsidR="00F40978">
        <w:rPr>
          <w:rFonts w:ascii="Arial" w:eastAsia="Calibri" w:hAnsi="Arial" w:cs="Arial"/>
          <w:sz w:val="24"/>
          <w:szCs w:val="24"/>
        </w:rPr>
        <w:t>(p = 0.020),  Longitud Máxima L</w:t>
      </w:r>
      <w:r w:rsidRPr="001F2A83">
        <w:rPr>
          <w:rFonts w:ascii="Arial" w:eastAsia="Calibri" w:hAnsi="Arial" w:cs="Arial"/>
          <w:sz w:val="24"/>
          <w:szCs w:val="24"/>
        </w:rPr>
        <w:t>ineal</w:t>
      </w:r>
      <w:r w:rsidR="000974BC" w:rsidRPr="001F2A83">
        <w:rPr>
          <w:rFonts w:ascii="Arial" w:eastAsia="Calibri" w:hAnsi="Arial" w:cs="Arial"/>
          <w:sz w:val="24"/>
          <w:szCs w:val="24"/>
        </w:rPr>
        <w:t xml:space="preserve"> </w:t>
      </w:r>
      <w:r w:rsidRPr="001F2A83">
        <w:rPr>
          <w:rFonts w:ascii="Arial" w:eastAsia="Calibri" w:hAnsi="Arial" w:cs="Arial"/>
          <w:sz w:val="24"/>
          <w:szCs w:val="24"/>
        </w:rPr>
        <w:t xml:space="preserve">(p = 0.017), </w:t>
      </w:r>
      <w:r w:rsidR="00F40978">
        <w:rPr>
          <w:rFonts w:ascii="Arial" w:eastAsia="Calibri" w:hAnsi="Arial" w:cs="Arial"/>
          <w:sz w:val="24"/>
          <w:szCs w:val="24"/>
        </w:rPr>
        <w:t>Tasa de Recurrencia</w:t>
      </w:r>
      <w:r w:rsidR="000974BC" w:rsidRPr="001F2A83">
        <w:rPr>
          <w:rFonts w:ascii="Arial" w:eastAsia="Calibri" w:hAnsi="Arial" w:cs="Arial"/>
          <w:sz w:val="24"/>
          <w:szCs w:val="24"/>
        </w:rPr>
        <w:t xml:space="preserve"> </w:t>
      </w:r>
      <w:r w:rsidR="00F40978">
        <w:rPr>
          <w:rFonts w:ascii="Arial" w:eastAsia="Calibri" w:hAnsi="Arial" w:cs="Arial"/>
          <w:sz w:val="24"/>
          <w:szCs w:val="24"/>
        </w:rPr>
        <w:t>(p = 0.007), D</w:t>
      </w:r>
      <w:r w:rsidRPr="001F2A83">
        <w:rPr>
          <w:rFonts w:ascii="Arial" w:eastAsia="Calibri" w:hAnsi="Arial" w:cs="Arial"/>
          <w:sz w:val="24"/>
          <w:szCs w:val="24"/>
        </w:rPr>
        <w:t>eterminismo</w:t>
      </w:r>
      <w:r w:rsidR="000974BC" w:rsidRPr="001F2A83">
        <w:rPr>
          <w:rFonts w:ascii="Arial" w:eastAsia="Calibri" w:hAnsi="Arial" w:cs="Arial"/>
          <w:sz w:val="24"/>
          <w:szCs w:val="24"/>
        </w:rPr>
        <w:t xml:space="preserve"> </w:t>
      </w:r>
      <w:r w:rsidRPr="001F2A83">
        <w:rPr>
          <w:rFonts w:ascii="Arial" w:eastAsia="Calibri" w:hAnsi="Arial" w:cs="Arial"/>
          <w:sz w:val="24"/>
          <w:szCs w:val="24"/>
        </w:rPr>
        <w:t>(p = 0.003), Entropía multiescala valor mínimo</w:t>
      </w:r>
      <w:r w:rsidR="000974BC" w:rsidRPr="001F2A83">
        <w:rPr>
          <w:rFonts w:ascii="Arial" w:eastAsia="Calibri" w:hAnsi="Arial" w:cs="Arial"/>
          <w:sz w:val="24"/>
          <w:szCs w:val="24"/>
        </w:rPr>
        <w:t xml:space="preserve"> </w:t>
      </w:r>
      <w:r w:rsidRPr="001F2A83">
        <w:rPr>
          <w:rFonts w:ascii="Arial" w:eastAsia="Calibri" w:hAnsi="Arial" w:cs="Arial"/>
          <w:sz w:val="24"/>
          <w:szCs w:val="24"/>
        </w:rPr>
        <w:t xml:space="preserve">(p = 0.001) y Entropía multiescala valor máximo (p = 0.000), </w:t>
      </w:r>
      <w:r w:rsidR="00F40978" w:rsidRPr="001F2A83">
        <w:rPr>
          <w:rFonts w:ascii="Arial" w:eastAsia="Calibri" w:hAnsi="Arial" w:cs="Arial"/>
          <w:sz w:val="24"/>
          <w:szCs w:val="24"/>
        </w:rPr>
        <w:t xml:space="preserve">Entropía multiescala </w:t>
      </w:r>
      <w:r w:rsidR="00F40978">
        <w:rPr>
          <w:rFonts w:ascii="Arial" w:eastAsia="Calibri" w:hAnsi="Arial" w:cs="Arial"/>
          <w:sz w:val="24"/>
          <w:szCs w:val="24"/>
        </w:rPr>
        <w:t xml:space="preserve">promedio </w:t>
      </w:r>
      <w:r w:rsidRPr="001F2A83">
        <w:rPr>
          <w:rFonts w:ascii="Arial" w:eastAsia="Calibri" w:hAnsi="Arial" w:cs="Arial"/>
          <w:sz w:val="24"/>
          <w:szCs w:val="24"/>
        </w:rPr>
        <w:t>(p = 0.001).</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b/>
          <w:sz w:val="24"/>
          <w:szCs w:val="24"/>
        </w:rPr>
        <w:t>Conclusiones:</w:t>
      </w:r>
      <w:r w:rsidRPr="001F2A83">
        <w:rPr>
          <w:rFonts w:ascii="Arial" w:eastAsia="Calibri" w:hAnsi="Arial" w:cs="Arial"/>
          <w:sz w:val="24"/>
          <w:szCs w:val="24"/>
        </w:rPr>
        <w:t xml:space="preserve"> Los parámetros no lineales en la regulación autonómica cardiovascular de </w:t>
      </w:r>
      <w:r w:rsidR="00F40978">
        <w:rPr>
          <w:rFonts w:ascii="Arial" w:eastAsia="Calibri" w:hAnsi="Arial" w:cs="Arial"/>
          <w:sz w:val="24"/>
          <w:szCs w:val="24"/>
        </w:rPr>
        <w:t>Frecuencia cardíaca, SD1</w:t>
      </w:r>
      <w:r w:rsidR="00F40978" w:rsidRPr="001F2A83">
        <w:rPr>
          <w:rFonts w:ascii="Arial" w:eastAsia="Calibri" w:hAnsi="Arial" w:cs="Arial"/>
          <w:sz w:val="24"/>
          <w:szCs w:val="24"/>
        </w:rPr>
        <w:t xml:space="preserve">, </w:t>
      </w:r>
      <w:r w:rsidR="00F40978">
        <w:rPr>
          <w:rFonts w:ascii="Arial" w:eastAsia="Calibri" w:hAnsi="Arial" w:cs="Arial"/>
          <w:sz w:val="24"/>
          <w:szCs w:val="24"/>
        </w:rPr>
        <w:t>Relación SD2/SD1</w:t>
      </w:r>
      <w:r w:rsidR="00F40978" w:rsidRPr="001F2A83">
        <w:rPr>
          <w:rFonts w:ascii="Arial" w:eastAsia="Calibri" w:hAnsi="Arial" w:cs="Arial"/>
          <w:sz w:val="24"/>
          <w:szCs w:val="24"/>
        </w:rPr>
        <w:t xml:space="preserve">, Entropía muestral, </w:t>
      </w:r>
      <w:r w:rsidR="00F40978">
        <w:rPr>
          <w:rFonts w:ascii="Arial" w:eastAsia="Calibri" w:hAnsi="Arial" w:cs="Arial"/>
          <w:sz w:val="24"/>
          <w:szCs w:val="24"/>
        </w:rPr>
        <w:t>Fluctuaciones de corto plazo α 1</w:t>
      </w:r>
      <w:r w:rsidR="00F40978" w:rsidRPr="001F2A83">
        <w:rPr>
          <w:rFonts w:ascii="Arial" w:eastAsia="Calibri" w:hAnsi="Arial" w:cs="Arial"/>
          <w:sz w:val="24"/>
          <w:szCs w:val="24"/>
        </w:rPr>
        <w:t xml:space="preserve">, </w:t>
      </w:r>
      <w:r w:rsidR="00F40978">
        <w:rPr>
          <w:rFonts w:ascii="Arial" w:eastAsia="Calibri" w:hAnsi="Arial" w:cs="Arial"/>
          <w:sz w:val="24"/>
          <w:szCs w:val="24"/>
        </w:rPr>
        <w:t xml:space="preserve">Dimensión </w:t>
      </w:r>
      <w:proofErr w:type="spellStart"/>
      <w:r w:rsidR="00F40978">
        <w:rPr>
          <w:rFonts w:ascii="Arial" w:eastAsia="Calibri" w:hAnsi="Arial" w:cs="Arial"/>
          <w:sz w:val="24"/>
          <w:szCs w:val="24"/>
        </w:rPr>
        <w:t>correlacional</w:t>
      </w:r>
      <w:proofErr w:type="spellEnd"/>
      <w:r w:rsidR="00F40978">
        <w:rPr>
          <w:rFonts w:ascii="Arial" w:eastAsia="Calibri" w:hAnsi="Arial" w:cs="Arial"/>
          <w:sz w:val="24"/>
          <w:szCs w:val="24"/>
        </w:rPr>
        <w:t>,</w:t>
      </w:r>
      <w:r w:rsidR="005C0B5D">
        <w:rPr>
          <w:rFonts w:ascii="Arial" w:eastAsia="Calibri" w:hAnsi="Arial" w:cs="Arial"/>
          <w:sz w:val="24"/>
          <w:szCs w:val="24"/>
        </w:rPr>
        <w:t xml:space="preserve"> </w:t>
      </w:r>
      <w:r w:rsidR="00F40978">
        <w:rPr>
          <w:rFonts w:ascii="Arial" w:eastAsia="Calibri" w:hAnsi="Arial" w:cs="Arial"/>
          <w:sz w:val="24"/>
          <w:szCs w:val="24"/>
        </w:rPr>
        <w:t>Longitud Máxima L</w:t>
      </w:r>
      <w:r w:rsidR="00F40978" w:rsidRPr="001F2A83">
        <w:rPr>
          <w:rFonts w:ascii="Arial" w:eastAsia="Calibri" w:hAnsi="Arial" w:cs="Arial"/>
          <w:sz w:val="24"/>
          <w:szCs w:val="24"/>
        </w:rPr>
        <w:t xml:space="preserve">ineal, </w:t>
      </w:r>
      <w:r w:rsidR="00F40978">
        <w:rPr>
          <w:rFonts w:ascii="Arial" w:eastAsia="Calibri" w:hAnsi="Arial" w:cs="Arial"/>
          <w:sz w:val="24"/>
          <w:szCs w:val="24"/>
        </w:rPr>
        <w:t>Tasa de Recurrencia, D</w:t>
      </w:r>
      <w:r w:rsidR="00F40978" w:rsidRPr="001F2A83">
        <w:rPr>
          <w:rFonts w:ascii="Arial" w:eastAsia="Calibri" w:hAnsi="Arial" w:cs="Arial"/>
          <w:sz w:val="24"/>
          <w:szCs w:val="24"/>
        </w:rPr>
        <w:t>eterminismo, Entropía multiescala valor mínimo</w:t>
      </w:r>
      <w:r w:rsidR="005C0B5D">
        <w:rPr>
          <w:rFonts w:ascii="Arial" w:eastAsia="Calibri" w:hAnsi="Arial" w:cs="Arial"/>
          <w:sz w:val="24"/>
          <w:szCs w:val="24"/>
        </w:rPr>
        <w:t>,</w:t>
      </w:r>
      <w:r w:rsidR="00F40978" w:rsidRPr="001F2A83">
        <w:rPr>
          <w:rFonts w:ascii="Arial" w:eastAsia="Calibri" w:hAnsi="Arial" w:cs="Arial"/>
          <w:sz w:val="24"/>
          <w:szCs w:val="24"/>
        </w:rPr>
        <w:t xml:space="preserve"> Entropía multi</w:t>
      </w:r>
      <w:r w:rsidR="005C0B5D">
        <w:rPr>
          <w:rFonts w:ascii="Arial" w:eastAsia="Calibri" w:hAnsi="Arial" w:cs="Arial"/>
          <w:sz w:val="24"/>
          <w:szCs w:val="24"/>
        </w:rPr>
        <w:t>escala valor máximo y</w:t>
      </w:r>
      <w:r w:rsidR="00F40978" w:rsidRPr="001F2A83">
        <w:rPr>
          <w:rFonts w:ascii="Arial" w:eastAsia="Calibri" w:hAnsi="Arial" w:cs="Arial"/>
          <w:sz w:val="24"/>
          <w:szCs w:val="24"/>
        </w:rPr>
        <w:t xml:space="preserve"> Entropía multiescala </w:t>
      </w:r>
      <w:r w:rsidR="00F40978">
        <w:rPr>
          <w:rFonts w:ascii="Arial" w:eastAsia="Calibri" w:hAnsi="Arial" w:cs="Arial"/>
          <w:sz w:val="24"/>
          <w:szCs w:val="24"/>
        </w:rPr>
        <w:t>promedio</w:t>
      </w:r>
      <w:r w:rsidR="000974BC" w:rsidRPr="001F2A83">
        <w:rPr>
          <w:rFonts w:ascii="Arial" w:hAnsi="Arial" w:cs="Arial"/>
          <w:sz w:val="24"/>
          <w:szCs w:val="24"/>
        </w:rPr>
        <w:t xml:space="preserve"> </w:t>
      </w:r>
      <w:r w:rsidRPr="001F2A83">
        <w:rPr>
          <w:rFonts w:ascii="Arial" w:eastAsia="Calibri" w:hAnsi="Arial" w:cs="Arial"/>
          <w:sz w:val="24"/>
          <w:szCs w:val="24"/>
        </w:rPr>
        <w:t xml:space="preserve">experimentaron variaciones en los pacientes sometidos a estrés mental mediante la prueba del cálculo aritmético. </w:t>
      </w:r>
    </w:p>
    <w:p w:rsidR="000974BC"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b/>
          <w:sz w:val="24"/>
          <w:szCs w:val="24"/>
        </w:rPr>
        <w:t>Palabras clave:</w:t>
      </w:r>
      <w:r w:rsidRPr="001F2A83">
        <w:rPr>
          <w:rFonts w:ascii="Arial" w:eastAsia="Calibri" w:hAnsi="Arial" w:cs="Arial"/>
          <w:sz w:val="24"/>
          <w:szCs w:val="24"/>
        </w:rPr>
        <w:t xml:space="preserve"> estrés mental, variabilidad de la frecuencia cardiaca, </w:t>
      </w:r>
      <w:r w:rsidR="000974BC" w:rsidRPr="001F2A83">
        <w:rPr>
          <w:rFonts w:ascii="Arial" w:eastAsia="Calibri" w:hAnsi="Arial" w:cs="Arial"/>
          <w:sz w:val="24"/>
          <w:szCs w:val="24"/>
        </w:rPr>
        <w:t>parámetros no lineales, cálculo.</w:t>
      </w:r>
    </w:p>
    <w:p w:rsidR="000974BC"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b/>
          <w:sz w:val="24"/>
          <w:szCs w:val="24"/>
        </w:rPr>
        <w:t>INTRODUCCIÓN</w:t>
      </w:r>
    </w:p>
    <w:p w:rsidR="000974BC"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 xml:space="preserve">La Variabilidad de la Frecuencia Cardiaca (VFC), es la variación de la frecuencia del latido cardíaco durante un intervalo de tiempo definido, nunca superior a 24 horas en un análisis de períodos circadianos consecutivos. Sus cambios y variaciones están regidos por el sistema nervioso autónomo. </w:t>
      </w:r>
      <w:r w:rsidRPr="001F2A83">
        <w:rPr>
          <w:rFonts w:ascii="Arial" w:eastAsia="Calibri" w:hAnsi="Arial" w:cs="Arial"/>
          <w:sz w:val="24"/>
          <w:szCs w:val="24"/>
          <w:vertAlign w:val="superscript"/>
        </w:rPr>
        <w:t>1</w:t>
      </w:r>
    </w:p>
    <w:p w:rsidR="000974BC"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Tradicionalmente, la frecuencia cardíaca (</w:t>
      </w:r>
      <w:r w:rsidR="005C0B5D">
        <w:rPr>
          <w:rFonts w:ascii="Arial" w:eastAsia="Calibri" w:hAnsi="Arial" w:cs="Arial"/>
          <w:sz w:val="24"/>
          <w:szCs w:val="24"/>
        </w:rPr>
        <w:t>FC</w:t>
      </w:r>
      <w:r w:rsidRPr="001F2A83">
        <w:rPr>
          <w:rFonts w:ascii="Arial" w:eastAsia="Calibri" w:hAnsi="Arial" w:cs="Arial"/>
          <w:sz w:val="24"/>
          <w:szCs w:val="24"/>
        </w:rPr>
        <w:t xml:space="preserve">) se ha considerado un producto de la respuesta emocional </w:t>
      </w:r>
      <w:r w:rsidR="00DE033B">
        <w:rPr>
          <w:rFonts w:ascii="Arial" w:eastAsia="Calibri" w:hAnsi="Arial" w:cs="Arial"/>
          <w:sz w:val="24"/>
          <w:szCs w:val="24"/>
        </w:rPr>
        <w:t>al</w:t>
      </w:r>
      <w:r w:rsidRPr="001F2A83">
        <w:rPr>
          <w:rFonts w:ascii="Arial" w:eastAsia="Calibri" w:hAnsi="Arial" w:cs="Arial"/>
          <w:sz w:val="24"/>
          <w:szCs w:val="24"/>
        </w:rPr>
        <w:t xml:space="preserve"> estrés, pero </w:t>
      </w:r>
      <w:r w:rsidR="00DE033B">
        <w:rPr>
          <w:rFonts w:ascii="Arial" w:eastAsia="Calibri" w:hAnsi="Arial" w:cs="Arial"/>
          <w:sz w:val="24"/>
          <w:szCs w:val="24"/>
        </w:rPr>
        <w:t>es</w:t>
      </w:r>
      <w:r w:rsidRPr="001F2A83">
        <w:rPr>
          <w:rFonts w:ascii="Arial" w:eastAsia="Calibri" w:hAnsi="Arial" w:cs="Arial"/>
          <w:sz w:val="24"/>
          <w:szCs w:val="24"/>
        </w:rPr>
        <w:t xml:space="preserve"> evidente que el intervalo entre latidos es un marcador de la capacidad para regular las demandas internas y externas. Los intervalos no son constantes, pero difieren de un latido a otro: esencialmente, una </w:t>
      </w:r>
      <w:r w:rsidR="005C0B5D">
        <w:rPr>
          <w:rFonts w:ascii="Arial" w:eastAsia="Calibri" w:hAnsi="Arial" w:cs="Arial"/>
          <w:sz w:val="24"/>
          <w:szCs w:val="24"/>
        </w:rPr>
        <w:t>VFC</w:t>
      </w:r>
      <w:r w:rsidRPr="001F2A83">
        <w:rPr>
          <w:rFonts w:ascii="Arial" w:eastAsia="Calibri" w:hAnsi="Arial" w:cs="Arial"/>
          <w:sz w:val="24"/>
          <w:szCs w:val="24"/>
        </w:rPr>
        <w:t xml:space="preserve"> más alta indica una mejor salud general. En esencia, la multitud de formas en que diferentes mecanismos fisiológicos se modulan entre sí asegura que el estudio de un aspecto del cuerpo de forma aislada limite nuestra comprensión. </w:t>
      </w:r>
      <w:r w:rsidRPr="005C0B5D">
        <w:rPr>
          <w:rFonts w:ascii="Arial" w:eastAsia="Calibri" w:hAnsi="Arial" w:cs="Arial"/>
          <w:b/>
          <w:sz w:val="24"/>
          <w:szCs w:val="24"/>
          <w:vertAlign w:val="superscript"/>
        </w:rPr>
        <w:t>2</w:t>
      </w:r>
    </w:p>
    <w:p w:rsidR="000974BC" w:rsidRPr="001F2A83" w:rsidRDefault="000974BC"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Los niveles de estrés a los que están sometidos los estudiantes universitarios pueden ser considerados como altos, por lo que los niveles de ansiedad antes situaciones estresantes deben ser menores en el orden en que la tolerancia a dichas situaciones se puede adquirir a medida que se exponen continuamente a estas.</w:t>
      </w:r>
    </w:p>
    <w:p w:rsidR="000974BC"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 xml:space="preserve">En las últimas dos décadas, las intervenciones basadas en la práctica de la coherencia cardíaca se han utilizado con éxito para tratar una variedad de afecciones relacionadas con el dolor y la ansiedad. Además, la coherencia cardíaca ayuda a mantener la modulación cardíaca parasimpática en condiciones estresantes. </w:t>
      </w:r>
      <w:r w:rsidRPr="005C0B5D">
        <w:rPr>
          <w:rFonts w:ascii="Arial" w:eastAsia="Calibri" w:hAnsi="Arial" w:cs="Arial"/>
          <w:b/>
          <w:sz w:val="24"/>
          <w:szCs w:val="24"/>
          <w:vertAlign w:val="superscript"/>
        </w:rPr>
        <w:t>3</w:t>
      </w:r>
    </w:p>
    <w:p w:rsidR="000974BC"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 xml:space="preserve">La determinación de los parámetros de la VFC que experimentan las modificaciones durante la exposición a un estrés mental </w:t>
      </w:r>
      <w:r w:rsidR="005C0B5D" w:rsidRPr="001F2A83">
        <w:rPr>
          <w:rFonts w:ascii="Arial" w:eastAsia="Calibri" w:hAnsi="Arial" w:cs="Arial"/>
          <w:sz w:val="24"/>
          <w:szCs w:val="24"/>
        </w:rPr>
        <w:t>supone</w:t>
      </w:r>
      <w:r w:rsidRPr="001F2A83">
        <w:rPr>
          <w:rFonts w:ascii="Arial" w:eastAsia="Calibri" w:hAnsi="Arial" w:cs="Arial"/>
          <w:sz w:val="24"/>
          <w:szCs w:val="24"/>
        </w:rPr>
        <w:t xml:space="preserve"> un posible uso de esta herramienta para evaluar la capacidad de respuesta de los mismos ante situaciones extremas.</w:t>
      </w:r>
    </w:p>
    <w:p w:rsidR="000974BC"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También se han realizado varios estudios para evaluar el efecto del estrés mental en</w:t>
      </w:r>
      <w:r w:rsidR="005C0B5D">
        <w:rPr>
          <w:rFonts w:ascii="Arial" w:eastAsia="Calibri" w:hAnsi="Arial" w:cs="Arial"/>
          <w:sz w:val="24"/>
          <w:szCs w:val="24"/>
        </w:rPr>
        <w:t xml:space="preserve"> la</w:t>
      </w:r>
      <w:r w:rsidRPr="001F2A83">
        <w:rPr>
          <w:rFonts w:ascii="Arial" w:eastAsia="Calibri" w:hAnsi="Arial" w:cs="Arial"/>
          <w:sz w:val="24"/>
          <w:szCs w:val="24"/>
        </w:rPr>
        <w:t xml:space="preserve"> </w:t>
      </w:r>
      <w:r w:rsidR="005C0B5D">
        <w:rPr>
          <w:rFonts w:ascii="Arial" w:eastAsia="Calibri" w:hAnsi="Arial" w:cs="Arial"/>
          <w:sz w:val="24"/>
          <w:szCs w:val="24"/>
        </w:rPr>
        <w:t>VFC</w:t>
      </w:r>
      <w:r w:rsidRPr="001F2A83">
        <w:rPr>
          <w:rFonts w:ascii="Arial" w:eastAsia="Calibri" w:hAnsi="Arial" w:cs="Arial"/>
          <w:sz w:val="24"/>
          <w:szCs w:val="24"/>
        </w:rPr>
        <w:t xml:space="preserve">, principalmente observando la variabilidad durante el tiempo de examen para estudiantes universitarios sanos. En </w:t>
      </w:r>
      <w:r w:rsidR="005C0B5D">
        <w:rPr>
          <w:rFonts w:ascii="Arial" w:eastAsia="Calibri" w:hAnsi="Arial" w:cs="Arial"/>
          <w:sz w:val="24"/>
          <w:szCs w:val="24"/>
        </w:rPr>
        <w:t xml:space="preserve">presencia de </w:t>
      </w:r>
      <w:r w:rsidRPr="001F2A83">
        <w:rPr>
          <w:rFonts w:ascii="Arial" w:eastAsia="Calibri" w:hAnsi="Arial" w:cs="Arial"/>
          <w:sz w:val="24"/>
          <w:szCs w:val="24"/>
        </w:rPr>
        <w:t xml:space="preserve">un factor de estrés mental, se interrumpe el equilibrio del sistema nervioso autónomo del </w:t>
      </w:r>
      <w:r w:rsidR="00DE033B">
        <w:rPr>
          <w:rFonts w:ascii="Arial" w:eastAsia="Calibri" w:hAnsi="Arial" w:cs="Arial"/>
          <w:sz w:val="24"/>
          <w:szCs w:val="24"/>
        </w:rPr>
        <w:t>organismo</w:t>
      </w:r>
      <w:r w:rsidRPr="001F2A83">
        <w:rPr>
          <w:rFonts w:ascii="Arial" w:eastAsia="Calibri" w:hAnsi="Arial" w:cs="Arial"/>
          <w:sz w:val="24"/>
          <w:szCs w:val="24"/>
        </w:rPr>
        <w:t xml:space="preserve">, lo que provoca un aumento de la actividad simpática y una disminución de la actividad vagal del corazón. En las condiciones del examen, los estudiantes presentan una menor variabilidad de latido a latido en comparación con las situaciones no académicas normales y, posteriormente, presentan la </w:t>
      </w:r>
      <w:r w:rsidR="005C0B5D">
        <w:rPr>
          <w:rFonts w:ascii="Arial" w:eastAsia="Calibri" w:hAnsi="Arial" w:cs="Arial"/>
          <w:sz w:val="24"/>
          <w:szCs w:val="24"/>
        </w:rPr>
        <w:t>FC</w:t>
      </w:r>
      <w:r w:rsidRPr="001F2A83">
        <w:rPr>
          <w:rFonts w:ascii="Arial" w:eastAsia="Calibri" w:hAnsi="Arial" w:cs="Arial"/>
          <w:sz w:val="24"/>
          <w:szCs w:val="24"/>
        </w:rPr>
        <w:t xml:space="preserve"> más alta durante el examen.</w:t>
      </w:r>
      <w:r w:rsidRPr="005C0B5D">
        <w:rPr>
          <w:rFonts w:ascii="Arial" w:eastAsia="Calibri" w:hAnsi="Arial" w:cs="Arial"/>
          <w:b/>
          <w:sz w:val="24"/>
          <w:szCs w:val="24"/>
        </w:rPr>
        <w:t xml:space="preserve"> </w:t>
      </w:r>
      <w:r w:rsidRPr="005C0B5D">
        <w:rPr>
          <w:rFonts w:ascii="Arial" w:eastAsia="Calibri" w:hAnsi="Arial" w:cs="Arial"/>
          <w:b/>
          <w:sz w:val="24"/>
          <w:szCs w:val="24"/>
          <w:vertAlign w:val="superscript"/>
        </w:rPr>
        <w:t>4</w:t>
      </w:r>
    </w:p>
    <w:p w:rsidR="000974BC" w:rsidRPr="001F2A83" w:rsidRDefault="000974BC" w:rsidP="00F40978">
      <w:pPr>
        <w:spacing w:before="120" w:after="120" w:line="240" w:lineRule="auto"/>
        <w:jc w:val="both"/>
        <w:rPr>
          <w:rFonts w:ascii="Arial" w:eastAsia="Calibri" w:hAnsi="Arial" w:cs="Arial"/>
          <w:sz w:val="24"/>
          <w:szCs w:val="24"/>
        </w:rPr>
      </w:pPr>
      <w:r w:rsidRPr="001F2A83">
        <w:rPr>
          <w:rFonts w:ascii="Arial" w:hAnsi="Arial" w:cs="Arial"/>
          <w:sz w:val="24"/>
          <w:szCs w:val="24"/>
        </w:rPr>
        <w:t>Entonces se puede considerar que un estímulo estresor mental pudiera causar variaciones en la modulación de la actividad cardíaca por el sistema nervioso autónomo, que gracias a las técnicas de recolección digital de los registros de la actividad eléctrica del corazón pueden ser almacenados y analizados por expertos en el tema.</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 xml:space="preserve">Las tareas cognitivas (como </w:t>
      </w:r>
      <w:r w:rsidR="00DE033B">
        <w:rPr>
          <w:rFonts w:ascii="Arial" w:eastAsia="Calibri" w:hAnsi="Arial" w:cs="Arial"/>
          <w:sz w:val="24"/>
          <w:szCs w:val="24"/>
        </w:rPr>
        <w:t>el test de cálculo aritmético</w:t>
      </w:r>
      <w:r w:rsidRPr="001F2A83">
        <w:rPr>
          <w:rFonts w:ascii="Arial" w:eastAsia="Calibri" w:hAnsi="Arial" w:cs="Arial"/>
          <w:sz w:val="24"/>
          <w:szCs w:val="24"/>
        </w:rPr>
        <w:t xml:space="preserve">) tienen un impacto en el </w:t>
      </w:r>
      <w:r w:rsidR="005C0B5D">
        <w:rPr>
          <w:rFonts w:ascii="Arial" w:eastAsia="Calibri" w:hAnsi="Arial" w:cs="Arial"/>
          <w:sz w:val="24"/>
          <w:szCs w:val="24"/>
        </w:rPr>
        <w:t>VFC</w:t>
      </w:r>
      <w:r w:rsidRPr="001F2A83">
        <w:rPr>
          <w:rFonts w:ascii="Arial" w:eastAsia="Calibri" w:hAnsi="Arial" w:cs="Arial"/>
          <w:sz w:val="24"/>
          <w:szCs w:val="24"/>
        </w:rPr>
        <w:t xml:space="preserve">. Los individuos bajo estrés mental muestran componentes de </w:t>
      </w:r>
      <w:r w:rsidR="005C0B5D">
        <w:rPr>
          <w:rFonts w:ascii="Arial" w:eastAsia="Calibri" w:hAnsi="Arial" w:cs="Arial"/>
          <w:sz w:val="24"/>
          <w:szCs w:val="24"/>
        </w:rPr>
        <w:t>VFC</w:t>
      </w:r>
      <w:r w:rsidRPr="001F2A83">
        <w:rPr>
          <w:rFonts w:ascii="Arial" w:eastAsia="Calibri" w:hAnsi="Arial" w:cs="Arial"/>
          <w:sz w:val="24"/>
          <w:szCs w:val="24"/>
        </w:rPr>
        <w:t xml:space="preserve"> reducidos en comparación con un grupo de control. Durante una tarea de atención, se observó una menor potencia de </w:t>
      </w:r>
      <w:r w:rsidR="005C0B5D">
        <w:rPr>
          <w:rFonts w:ascii="Arial" w:eastAsia="Calibri" w:hAnsi="Arial" w:cs="Arial"/>
          <w:sz w:val="24"/>
          <w:szCs w:val="24"/>
        </w:rPr>
        <w:t>VFC</w:t>
      </w:r>
      <w:r w:rsidRPr="001F2A83">
        <w:rPr>
          <w:rFonts w:ascii="Arial" w:eastAsia="Calibri" w:hAnsi="Arial" w:cs="Arial"/>
          <w:sz w:val="24"/>
          <w:szCs w:val="24"/>
        </w:rPr>
        <w:t xml:space="preserve"> total, además de un cambio en la frecuencia cardíaca, en comparación con la línea de base. </w:t>
      </w:r>
      <w:r w:rsidR="005C0B5D">
        <w:rPr>
          <w:rFonts w:ascii="Arial" w:eastAsia="Calibri" w:hAnsi="Arial" w:cs="Arial"/>
          <w:sz w:val="24"/>
          <w:szCs w:val="24"/>
        </w:rPr>
        <w:t>E</w:t>
      </w:r>
      <w:r w:rsidRPr="001F2A83">
        <w:rPr>
          <w:rFonts w:ascii="Arial" w:eastAsia="Calibri" w:hAnsi="Arial" w:cs="Arial"/>
          <w:sz w:val="24"/>
          <w:szCs w:val="24"/>
        </w:rPr>
        <w:t xml:space="preserve">l análisis espectral de </w:t>
      </w:r>
      <w:r w:rsidR="005C0B5D">
        <w:rPr>
          <w:rFonts w:ascii="Arial" w:eastAsia="Calibri" w:hAnsi="Arial" w:cs="Arial"/>
          <w:sz w:val="24"/>
          <w:szCs w:val="24"/>
        </w:rPr>
        <w:t>VFC podría ser utilizado</w:t>
      </w:r>
      <w:r w:rsidRPr="001F2A83">
        <w:rPr>
          <w:rFonts w:ascii="Arial" w:eastAsia="Calibri" w:hAnsi="Arial" w:cs="Arial"/>
          <w:sz w:val="24"/>
          <w:szCs w:val="24"/>
        </w:rPr>
        <w:t xml:space="preserve"> para predecir el tiempo de trabajo óptimo bajo estrés mental. </w:t>
      </w:r>
      <w:r w:rsidRPr="001F2A83">
        <w:rPr>
          <w:rFonts w:ascii="Arial" w:eastAsia="Calibri" w:hAnsi="Arial" w:cs="Arial"/>
          <w:sz w:val="24"/>
          <w:szCs w:val="24"/>
          <w:vertAlign w:val="superscript"/>
        </w:rPr>
        <w:t>5</w:t>
      </w:r>
    </w:p>
    <w:p w:rsidR="00EF669E" w:rsidRPr="001F2A83" w:rsidRDefault="00EF669E" w:rsidP="00F40978">
      <w:pPr>
        <w:spacing w:before="120" w:after="120" w:line="240" w:lineRule="auto"/>
        <w:jc w:val="both"/>
        <w:rPr>
          <w:rFonts w:ascii="Arial" w:eastAsia="Calibri" w:hAnsi="Arial" w:cs="Arial"/>
          <w:b/>
          <w:sz w:val="24"/>
          <w:szCs w:val="24"/>
        </w:rPr>
      </w:pPr>
      <w:r w:rsidRPr="001F2A83">
        <w:rPr>
          <w:rFonts w:ascii="Arial" w:eastAsia="Calibri" w:hAnsi="Arial" w:cs="Arial"/>
          <w:b/>
          <w:sz w:val="24"/>
          <w:szCs w:val="24"/>
        </w:rPr>
        <w:t>OBJETIVO</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Determinar las modificaciones que experimenta la dinámica no lineal de la variabilidad de la frecuencia cardíaca durante la regulación autonómica cardiovascular en pacientes sometidos a estrés mental mediante la prueba de cálculo aritmético.</w:t>
      </w:r>
    </w:p>
    <w:p w:rsidR="00EF669E" w:rsidRPr="001F2A83" w:rsidRDefault="00EF669E" w:rsidP="00F40978">
      <w:pPr>
        <w:spacing w:before="120" w:after="120" w:line="240" w:lineRule="auto"/>
        <w:jc w:val="both"/>
        <w:rPr>
          <w:rFonts w:ascii="Arial" w:eastAsia="Calibri" w:hAnsi="Arial" w:cs="Arial"/>
          <w:b/>
          <w:sz w:val="24"/>
          <w:szCs w:val="24"/>
        </w:rPr>
      </w:pPr>
      <w:r w:rsidRPr="001F2A83">
        <w:rPr>
          <w:rFonts w:ascii="Arial" w:eastAsia="Calibri" w:hAnsi="Arial" w:cs="Arial"/>
          <w:b/>
          <w:sz w:val="24"/>
          <w:szCs w:val="24"/>
        </w:rPr>
        <w:t>MÉTODOS</w:t>
      </w:r>
    </w:p>
    <w:p w:rsidR="00EF669E" w:rsidRPr="001F2A83" w:rsidRDefault="00EF669E" w:rsidP="00F40978">
      <w:pPr>
        <w:spacing w:before="120" w:after="120" w:line="240" w:lineRule="auto"/>
        <w:jc w:val="both"/>
        <w:rPr>
          <w:rFonts w:ascii="Arial" w:eastAsia="Calibri" w:hAnsi="Arial" w:cs="Arial"/>
          <w:sz w:val="24"/>
          <w:szCs w:val="24"/>
          <w:lang w:val="es-VE"/>
        </w:rPr>
      </w:pPr>
      <w:r w:rsidRPr="001F2A83">
        <w:rPr>
          <w:rFonts w:ascii="Arial" w:eastAsia="Calibri" w:hAnsi="Arial" w:cs="Arial"/>
          <w:sz w:val="24"/>
          <w:szCs w:val="24"/>
        </w:rPr>
        <w:t>Se realizó un estudio no observacional cuasi-experimental sin grupo control de tipo antes y después en el período comprendido</w:t>
      </w:r>
      <w:r w:rsidR="005C0B5D">
        <w:rPr>
          <w:rFonts w:ascii="Arial" w:eastAsia="Calibri" w:hAnsi="Arial" w:cs="Arial"/>
          <w:sz w:val="24"/>
          <w:szCs w:val="24"/>
        </w:rPr>
        <w:t xml:space="preserve"> de febrero del 2016 hasta a</w:t>
      </w:r>
      <w:r w:rsidR="000974BC" w:rsidRPr="001F2A83">
        <w:rPr>
          <w:rFonts w:ascii="Arial" w:eastAsia="Calibri" w:hAnsi="Arial" w:cs="Arial"/>
          <w:sz w:val="24"/>
          <w:szCs w:val="24"/>
        </w:rPr>
        <w:t>gosto</w:t>
      </w:r>
      <w:r w:rsidRPr="001F2A83">
        <w:rPr>
          <w:rFonts w:ascii="Arial" w:eastAsia="Calibri" w:hAnsi="Arial" w:cs="Arial"/>
          <w:sz w:val="24"/>
          <w:szCs w:val="24"/>
        </w:rPr>
        <w:t xml:space="preserve"> 2018,</w:t>
      </w:r>
      <w:r w:rsidR="000974BC" w:rsidRPr="001F2A83">
        <w:rPr>
          <w:rFonts w:ascii="Arial" w:eastAsia="Calibri" w:hAnsi="Arial" w:cs="Arial"/>
          <w:sz w:val="24"/>
          <w:szCs w:val="24"/>
        </w:rPr>
        <w:t xml:space="preserve"> en el Laboratorio de Ciencias Básica Biomédica</w:t>
      </w:r>
      <w:r w:rsidRPr="001F2A83">
        <w:rPr>
          <w:rFonts w:ascii="Arial" w:eastAsia="Calibri" w:hAnsi="Arial" w:cs="Arial"/>
          <w:sz w:val="24"/>
          <w:szCs w:val="24"/>
        </w:rPr>
        <w:t>,</w:t>
      </w:r>
      <w:r w:rsidR="000974BC" w:rsidRPr="001F2A83">
        <w:rPr>
          <w:rFonts w:ascii="Arial" w:eastAsia="Calibri" w:hAnsi="Arial" w:cs="Arial"/>
          <w:sz w:val="24"/>
          <w:szCs w:val="24"/>
        </w:rPr>
        <w:t xml:space="preserve"> Facultad de Medicina No. 1 de la Universidad de Ciencias Médicas de Santiago de Cuba.</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La población de estudio estuvo constituida por estudiantes de primero y segundo año de la carrera de Medicina en las edades comprendidas entre 17 y 19 años en la Universidad de Ciencias Médicas de Santiago de Cuba (N=10). La muestra coincidió con la población y esta fue analizada en dos momentos:</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b/>
          <w:sz w:val="24"/>
          <w:szCs w:val="24"/>
        </w:rPr>
        <w:t>Estado de Estrés mental:</w:t>
      </w:r>
      <w:r w:rsidRPr="001F2A83">
        <w:rPr>
          <w:rFonts w:ascii="Arial" w:eastAsia="Calibri" w:hAnsi="Arial" w:cs="Arial"/>
          <w:sz w:val="24"/>
          <w:szCs w:val="24"/>
        </w:rPr>
        <w:t xml:space="preserve"> Se le realizó el registro electrocardiográfico mediante un polígrafo de 8 canales PowerLab a cada sujeto, induciéndole simultáneamente a cierto grado de estrés mental mediante la prueba de cálculo aritmético. </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b/>
          <w:sz w:val="24"/>
          <w:szCs w:val="24"/>
        </w:rPr>
        <w:t>Estado Basal:</w:t>
      </w:r>
      <w:r w:rsidRPr="001F2A83">
        <w:rPr>
          <w:rFonts w:ascii="Arial" w:eastAsia="Calibri" w:hAnsi="Arial" w:cs="Arial"/>
          <w:sz w:val="24"/>
          <w:szCs w:val="24"/>
        </w:rPr>
        <w:t xml:space="preserve"> Se le realizó el registro a cada sujeto de la misma manera, sin inducirle ningún tipo de estrés físico ni mental. </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 xml:space="preserve">Los individuos fueron seleccionados de manera </w:t>
      </w:r>
      <w:r w:rsidR="00096451">
        <w:rPr>
          <w:rFonts w:ascii="Arial" w:eastAsia="Calibri" w:hAnsi="Arial" w:cs="Arial"/>
          <w:sz w:val="24"/>
          <w:szCs w:val="24"/>
        </w:rPr>
        <w:t>aleatoria simple.</w:t>
      </w:r>
    </w:p>
    <w:p w:rsidR="00EF669E" w:rsidRPr="001F2A83"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b/>
          <w:bCs/>
          <w:sz w:val="24"/>
          <w:szCs w:val="24"/>
        </w:rPr>
        <w:t xml:space="preserve">Criterios de exclusión </w:t>
      </w:r>
    </w:p>
    <w:p w:rsidR="00EF669E" w:rsidRPr="001F2A83" w:rsidRDefault="00EF669E" w:rsidP="00F40978">
      <w:pPr>
        <w:pStyle w:val="Prrafodelista"/>
        <w:numPr>
          <w:ilvl w:val="0"/>
          <w:numId w:val="2"/>
        </w:num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Individuos que se encontraban bajo algún tratamiento farmacológico en la actualidad o en el último mes.</w:t>
      </w:r>
    </w:p>
    <w:p w:rsidR="00EF669E" w:rsidRPr="001F2A83" w:rsidRDefault="00EF669E" w:rsidP="00F40978">
      <w:pPr>
        <w:pStyle w:val="Prrafodelista"/>
        <w:numPr>
          <w:ilvl w:val="0"/>
          <w:numId w:val="2"/>
        </w:num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Individuos con diabetes mellitus y/o hipertensión arterial.</w:t>
      </w:r>
    </w:p>
    <w:p w:rsidR="00EF669E" w:rsidRPr="001F2A83" w:rsidRDefault="00EF669E" w:rsidP="00F40978">
      <w:pPr>
        <w:pStyle w:val="Prrafodelista"/>
        <w:numPr>
          <w:ilvl w:val="0"/>
          <w:numId w:val="2"/>
        </w:num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Individuos que presentaran enfermedades con conocida afectación autonómica.</w:t>
      </w:r>
    </w:p>
    <w:p w:rsidR="000974BC" w:rsidRPr="001F2A83" w:rsidRDefault="00EF669E" w:rsidP="00F40978">
      <w:pPr>
        <w:pStyle w:val="Prrafodelista"/>
        <w:numPr>
          <w:ilvl w:val="0"/>
          <w:numId w:val="2"/>
        </w:numPr>
        <w:spacing w:before="120" w:after="120" w:line="240" w:lineRule="auto"/>
        <w:jc w:val="both"/>
        <w:rPr>
          <w:rFonts w:ascii="Arial" w:eastAsia="Calibri" w:hAnsi="Arial" w:cs="Arial"/>
          <w:sz w:val="24"/>
          <w:szCs w:val="24"/>
        </w:rPr>
      </w:pPr>
      <w:r w:rsidRPr="001F2A83">
        <w:rPr>
          <w:rFonts w:ascii="Arial" w:eastAsia="Calibri" w:hAnsi="Arial" w:cs="Arial"/>
          <w:sz w:val="24"/>
          <w:szCs w:val="24"/>
        </w:rPr>
        <w:t>Individuos que no estuviesen de acuerdo en participar en el estudio.</w:t>
      </w:r>
    </w:p>
    <w:p w:rsidR="000974BC" w:rsidRPr="001F2A83" w:rsidRDefault="00EF669E" w:rsidP="00F40978">
      <w:pPr>
        <w:spacing w:before="120" w:after="120" w:line="240" w:lineRule="auto"/>
        <w:jc w:val="both"/>
        <w:rPr>
          <w:rFonts w:ascii="Arial" w:eastAsia="Calibri" w:hAnsi="Arial" w:cs="Arial"/>
          <w:sz w:val="24"/>
          <w:szCs w:val="24"/>
        </w:rPr>
      </w:pPr>
      <w:r w:rsidRPr="001F2A83">
        <w:rPr>
          <w:rFonts w:ascii="Arial" w:hAnsi="Arial" w:cs="Arial"/>
          <w:b/>
          <w:bCs/>
          <w:color w:val="000000"/>
          <w:sz w:val="24"/>
          <w:szCs w:val="24"/>
        </w:rPr>
        <w:t>Definición de la Prueba de Cálculo aritmético</w:t>
      </w:r>
    </w:p>
    <w:p w:rsidR="000974BC" w:rsidRPr="001F2A83" w:rsidRDefault="00EF669E" w:rsidP="00F40978">
      <w:pPr>
        <w:spacing w:before="120" w:after="120" w:line="240" w:lineRule="auto"/>
        <w:jc w:val="both"/>
        <w:rPr>
          <w:rFonts w:ascii="Arial" w:eastAsia="Calibri" w:hAnsi="Arial" w:cs="Arial"/>
          <w:sz w:val="24"/>
          <w:szCs w:val="24"/>
        </w:rPr>
      </w:pPr>
      <w:r w:rsidRPr="001F2A83">
        <w:rPr>
          <w:rFonts w:ascii="Arial" w:hAnsi="Arial" w:cs="Arial"/>
          <w:color w:val="000000"/>
          <w:sz w:val="24"/>
          <w:szCs w:val="24"/>
        </w:rPr>
        <w:t xml:space="preserve">Se realizó en reposo un registro </w:t>
      </w:r>
      <w:proofErr w:type="spellStart"/>
      <w:r w:rsidRPr="001F2A83">
        <w:rPr>
          <w:rFonts w:ascii="Arial" w:hAnsi="Arial" w:cs="Arial"/>
          <w:color w:val="000000"/>
          <w:sz w:val="24"/>
          <w:szCs w:val="24"/>
        </w:rPr>
        <w:t>holter</w:t>
      </w:r>
      <w:proofErr w:type="spellEnd"/>
      <w:r w:rsidRPr="001F2A83">
        <w:rPr>
          <w:rFonts w:ascii="Arial" w:hAnsi="Arial" w:cs="Arial"/>
          <w:color w:val="000000"/>
          <w:sz w:val="24"/>
          <w:szCs w:val="24"/>
        </w:rPr>
        <w:t xml:space="preserve"> de 20 minutos (control) y con posterioridad otra grabación de 20 minutos durante la provocación del estrés mental (experimental). El registro se realizó en posición de </w:t>
      </w:r>
      <w:proofErr w:type="spellStart"/>
      <w:r w:rsidRPr="001F2A83">
        <w:rPr>
          <w:rFonts w:ascii="Arial" w:hAnsi="Arial" w:cs="Arial"/>
          <w:color w:val="000000"/>
          <w:sz w:val="24"/>
          <w:szCs w:val="24"/>
        </w:rPr>
        <w:t>Fowler</w:t>
      </w:r>
      <w:proofErr w:type="spellEnd"/>
      <w:r w:rsidRPr="001F2A83">
        <w:rPr>
          <w:rFonts w:ascii="Arial" w:hAnsi="Arial" w:cs="Arial"/>
          <w:color w:val="000000"/>
          <w:sz w:val="24"/>
          <w:szCs w:val="24"/>
        </w:rPr>
        <w:t xml:space="preserve"> en un asiento destinado para este fin. Se utilizó como estresor psicológico un cálculo aritmético sencillo como era una tarea de sustracción (ir restando hacia atrás de 7 en 7 unidades desde el 100) típica descrita en la literatura.</w:t>
      </w:r>
    </w:p>
    <w:p w:rsidR="000974BC" w:rsidRPr="00DE033B" w:rsidRDefault="000974BC" w:rsidP="00F40978">
      <w:pPr>
        <w:spacing w:before="120" w:after="120" w:line="240" w:lineRule="auto"/>
        <w:jc w:val="both"/>
        <w:rPr>
          <w:rFonts w:ascii="Arial" w:eastAsia="Calibri" w:hAnsi="Arial" w:cs="Arial"/>
          <w:sz w:val="24"/>
          <w:szCs w:val="24"/>
        </w:rPr>
      </w:pPr>
      <w:r w:rsidRPr="00DE033B">
        <w:rPr>
          <w:rFonts w:ascii="Arial" w:eastAsia="Calibri" w:hAnsi="Arial" w:cs="Arial"/>
          <w:b/>
          <w:color w:val="000000"/>
          <w:sz w:val="24"/>
          <w:szCs w:val="24"/>
        </w:rPr>
        <w:t>Variables</w:t>
      </w:r>
    </w:p>
    <w:p w:rsidR="000974BC" w:rsidRPr="005C0B5D" w:rsidRDefault="005C0B5D" w:rsidP="00F40978">
      <w:pPr>
        <w:spacing w:before="120" w:after="120" w:line="240" w:lineRule="auto"/>
        <w:jc w:val="both"/>
        <w:rPr>
          <w:rFonts w:ascii="Arial" w:eastAsia="Calibri" w:hAnsi="Arial" w:cs="Arial"/>
          <w:sz w:val="24"/>
          <w:szCs w:val="24"/>
        </w:rPr>
      </w:pPr>
      <w:r w:rsidRPr="003D1795">
        <w:rPr>
          <w:rFonts w:ascii="Arial" w:eastAsia="Calibri" w:hAnsi="Arial" w:cs="Arial"/>
          <w:color w:val="000000"/>
          <w:sz w:val="24"/>
          <w:szCs w:val="24"/>
        </w:rPr>
        <w:t>Fr</w:t>
      </w:r>
      <w:r w:rsidRPr="003D1795">
        <w:rPr>
          <w:rFonts w:ascii="Arial" w:eastAsia="Times New Roman" w:hAnsi="Arial" w:cs="Arial"/>
          <w:sz w:val="24"/>
          <w:szCs w:val="24"/>
        </w:rPr>
        <w:t xml:space="preserve">ecuencia cardíaca en latidos por minuto (l/min), Desviación estándar 1 (SD1), Desviación estándar 2 (SD2), Relación SD 2/SD 1 (SD2/SD1), Entropía aproximada, </w:t>
      </w:r>
      <w:r w:rsidRPr="003D1795">
        <w:rPr>
          <w:rFonts w:ascii="Arial" w:hAnsi="Arial" w:cs="Arial"/>
          <w:sz w:val="24"/>
          <w:szCs w:val="24"/>
        </w:rPr>
        <w:t xml:space="preserve">Entropía muestral, Fluctuaciones cortas α 1, Fluctuaciones cortas α 2, Dimensión </w:t>
      </w:r>
      <w:proofErr w:type="spellStart"/>
      <w:r w:rsidRPr="003D1795">
        <w:rPr>
          <w:rFonts w:ascii="Arial" w:hAnsi="Arial" w:cs="Arial"/>
          <w:sz w:val="24"/>
          <w:szCs w:val="24"/>
        </w:rPr>
        <w:t>correlacional</w:t>
      </w:r>
      <w:proofErr w:type="spellEnd"/>
      <w:r w:rsidRPr="003D1795">
        <w:rPr>
          <w:rFonts w:ascii="Arial" w:hAnsi="Arial" w:cs="Arial"/>
          <w:sz w:val="24"/>
          <w:szCs w:val="24"/>
        </w:rPr>
        <w:t>, Longitud media lineal en latidos, Longitud máxima lineal en porciento (%), Tasa de recurrencia en porciento (%), Determinismo, Entropía de Shannon, Entropía Multiescala Mínima, Entropía Multiescala Máxima</w:t>
      </w:r>
      <w:r w:rsidR="00EF669E" w:rsidRPr="005C0B5D">
        <w:rPr>
          <w:rFonts w:ascii="Arial" w:eastAsia="Calibri" w:hAnsi="Arial" w:cs="Arial"/>
          <w:sz w:val="24"/>
          <w:szCs w:val="24"/>
        </w:rPr>
        <w:t xml:space="preserve">, </w:t>
      </w:r>
      <w:r>
        <w:rPr>
          <w:rFonts w:ascii="Arial" w:eastAsia="Calibri" w:hAnsi="Arial" w:cs="Arial"/>
          <w:sz w:val="24"/>
          <w:szCs w:val="24"/>
        </w:rPr>
        <w:t>Entropía Multiescala Promedio</w:t>
      </w:r>
      <w:r w:rsidR="00EF669E" w:rsidRPr="005C0B5D">
        <w:rPr>
          <w:rFonts w:ascii="Arial" w:eastAsia="Calibri" w:hAnsi="Arial" w:cs="Arial"/>
          <w:sz w:val="24"/>
          <w:szCs w:val="24"/>
        </w:rPr>
        <w:t xml:space="preserve"> </w:t>
      </w:r>
      <w:r>
        <w:rPr>
          <w:rFonts w:ascii="Arial" w:eastAsia="Calibri" w:hAnsi="Arial" w:cs="Arial"/>
          <w:sz w:val="24"/>
          <w:szCs w:val="24"/>
        </w:rPr>
        <w:t>y exposición a la prueba de cálculo aritmético</w:t>
      </w:r>
      <w:r w:rsidR="00EF669E" w:rsidRPr="005C0B5D">
        <w:rPr>
          <w:rFonts w:ascii="Arial" w:eastAsia="Calibri" w:hAnsi="Arial" w:cs="Arial"/>
          <w:sz w:val="24"/>
          <w:szCs w:val="24"/>
        </w:rPr>
        <w:t>.</w:t>
      </w:r>
    </w:p>
    <w:p w:rsidR="000974BC" w:rsidRPr="001F2A83" w:rsidRDefault="00EF669E" w:rsidP="00F40978">
      <w:pPr>
        <w:spacing w:before="120" w:after="120" w:line="240" w:lineRule="auto"/>
        <w:jc w:val="both"/>
        <w:rPr>
          <w:rFonts w:ascii="Arial" w:eastAsia="Calibri" w:hAnsi="Arial" w:cs="Arial"/>
          <w:b/>
          <w:sz w:val="24"/>
          <w:szCs w:val="24"/>
          <w:lang w:val="es-VE"/>
        </w:rPr>
      </w:pPr>
      <w:r w:rsidRPr="001F2A83">
        <w:rPr>
          <w:rFonts w:ascii="Arial" w:eastAsia="Calibri" w:hAnsi="Arial" w:cs="Arial"/>
          <w:b/>
          <w:sz w:val="24"/>
          <w:szCs w:val="24"/>
          <w:lang w:val="es-VE"/>
        </w:rPr>
        <w:t>Procedimiento e</w:t>
      </w:r>
      <w:r w:rsidR="000974BC" w:rsidRPr="001F2A83">
        <w:rPr>
          <w:rFonts w:ascii="Arial" w:eastAsia="Calibri" w:hAnsi="Arial" w:cs="Arial"/>
          <w:b/>
          <w:sz w:val="24"/>
          <w:szCs w:val="24"/>
          <w:lang w:val="es-VE"/>
        </w:rPr>
        <w:t>xperimental y recogida de datos</w:t>
      </w:r>
    </w:p>
    <w:p w:rsidR="005C0B5D" w:rsidRDefault="005C0B5D" w:rsidP="00F40978">
      <w:pPr>
        <w:spacing w:before="120" w:after="120" w:line="240" w:lineRule="auto"/>
        <w:jc w:val="both"/>
        <w:rPr>
          <w:rFonts w:ascii="Arial" w:eastAsia="Calibri" w:hAnsi="Arial" w:cs="Arial"/>
          <w:sz w:val="24"/>
          <w:szCs w:val="24"/>
        </w:rPr>
      </w:pPr>
      <w:r w:rsidRPr="003D1795">
        <w:rPr>
          <w:rFonts w:ascii="Arial" w:eastAsia="Calibri" w:hAnsi="Arial" w:cs="Arial"/>
          <w:sz w:val="24"/>
          <w:szCs w:val="24"/>
        </w:rPr>
        <w:t>Los datos fueron recolectados durante los meses de febrero y marzo de 2016 en el Laboratorio de Ciencias Básicas Biomédicas de la Facultad 1 de la Universidad de Ciencias Médicas de Santiago de Cuba, mediante el polígrafo de 8 canales PowerLab</w:t>
      </w:r>
      <w:r w:rsidRPr="003D1795">
        <w:rPr>
          <w:rFonts w:ascii="Arial" w:eastAsia="Calibri" w:hAnsi="Arial" w:cs="Arial"/>
          <w:b/>
          <w:sz w:val="24"/>
          <w:szCs w:val="24"/>
          <w:vertAlign w:val="superscript"/>
        </w:rPr>
        <w:t>®</w:t>
      </w:r>
      <w:r w:rsidRPr="003D1795">
        <w:rPr>
          <w:rFonts w:ascii="Arial" w:eastAsia="Calibri" w:hAnsi="Arial" w:cs="Arial"/>
          <w:sz w:val="24"/>
          <w:szCs w:val="24"/>
        </w:rPr>
        <w:t xml:space="preserve"> (ADInstruments), y almacenados mediante el Software Kubios</w:t>
      </w:r>
      <w:r w:rsidRPr="003D1795">
        <w:rPr>
          <w:rFonts w:ascii="Arial" w:eastAsia="Calibri" w:hAnsi="Arial" w:cs="Arial"/>
          <w:b/>
          <w:sz w:val="24"/>
          <w:szCs w:val="24"/>
          <w:vertAlign w:val="superscript"/>
        </w:rPr>
        <w:t>®</w:t>
      </w:r>
      <w:r>
        <w:rPr>
          <w:rFonts w:ascii="Arial" w:eastAsia="Calibri" w:hAnsi="Arial" w:cs="Arial"/>
          <w:sz w:val="24"/>
          <w:szCs w:val="24"/>
        </w:rPr>
        <w:t xml:space="preserve"> versión 3.0.4 Premium.</w:t>
      </w:r>
    </w:p>
    <w:p w:rsidR="000974BC" w:rsidRPr="001F2A83" w:rsidRDefault="00EF669E" w:rsidP="00F40978">
      <w:pPr>
        <w:spacing w:before="120" w:after="120" w:line="240" w:lineRule="auto"/>
        <w:jc w:val="both"/>
        <w:rPr>
          <w:rFonts w:ascii="Arial" w:eastAsia="Calibri" w:hAnsi="Arial" w:cs="Arial"/>
          <w:b/>
          <w:sz w:val="24"/>
          <w:szCs w:val="24"/>
          <w:lang w:val="es-VE"/>
        </w:rPr>
      </w:pPr>
      <w:r w:rsidRPr="001F2A83">
        <w:rPr>
          <w:rFonts w:ascii="Arial" w:eastAsia="Calibri" w:hAnsi="Arial" w:cs="Arial"/>
          <w:sz w:val="24"/>
          <w:szCs w:val="24"/>
          <w:lang w:val="es-VE"/>
        </w:rPr>
        <w:t xml:space="preserve">Cada medición fue registrada por la misma persona en </w:t>
      </w:r>
      <w:r w:rsidR="005C0B5D">
        <w:rPr>
          <w:rFonts w:ascii="Arial" w:eastAsia="Calibri" w:hAnsi="Arial" w:cs="Arial"/>
          <w:sz w:val="24"/>
          <w:szCs w:val="24"/>
          <w:lang w:val="es-VE"/>
        </w:rPr>
        <w:t>el Laboratorio de Mediciones corporales</w:t>
      </w:r>
      <w:r w:rsidRPr="001F2A83">
        <w:rPr>
          <w:rFonts w:ascii="Arial" w:eastAsia="Calibri" w:hAnsi="Arial" w:cs="Arial"/>
          <w:sz w:val="24"/>
          <w:szCs w:val="24"/>
          <w:lang w:val="es-VE"/>
        </w:rPr>
        <w:t xml:space="preserve"> del ya mencionado laboratorio de Ciencias Biomédicas Básicas, con el fin de minimizar los errores de metodología.</w:t>
      </w:r>
    </w:p>
    <w:p w:rsidR="00577655" w:rsidRPr="003D1795" w:rsidRDefault="00577655" w:rsidP="00577655">
      <w:pPr>
        <w:spacing w:before="120" w:after="120" w:line="240" w:lineRule="auto"/>
        <w:ind w:left="1" w:right="72"/>
        <w:jc w:val="both"/>
        <w:rPr>
          <w:rFonts w:ascii="Arial" w:eastAsia="Calibri" w:hAnsi="Arial" w:cs="Arial"/>
          <w:sz w:val="24"/>
          <w:szCs w:val="24"/>
        </w:rPr>
      </w:pPr>
      <w:r w:rsidRPr="003D1795">
        <w:rPr>
          <w:rFonts w:ascii="Arial" w:eastAsia="Calibri" w:hAnsi="Arial" w:cs="Arial"/>
          <w:sz w:val="24"/>
          <w:szCs w:val="24"/>
        </w:rPr>
        <w:t xml:space="preserve">Al comienzo de la sesión de los registros electrocardiográficos, en la mañana (08:30-12:00 horas), los sujetos fueron acostados en una camilla cómoda, situada en una habitación con temperatura controlada entre 24 y 27 grados Celsius y luz tenue. En estas condiciones se les permitió descansar por 10-15 minutos hasta lograr una mejor adaptación a las condiciones del local. </w:t>
      </w:r>
    </w:p>
    <w:p w:rsidR="000974BC" w:rsidRPr="00577655" w:rsidRDefault="00577655" w:rsidP="00F40978">
      <w:pPr>
        <w:spacing w:before="120" w:after="120" w:line="240" w:lineRule="auto"/>
        <w:jc w:val="both"/>
        <w:rPr>
          <w:rFonts w:ascii="Arial" w:eastAsia="Calibri" w:hAnsi="Arial" w:cs="Arial"/>
          <w:sz w:val="24"/>
          <w:szCs w:val="24"/>
        </w:rPr>
      </w:pPr>
      <w:r w:rsidRPr="003D1795">
        <w:rPr>
          <w:rFonts w:ascii="Arial" w:eastAsia="Calibri" w:hAnsi="Arial" w:cs="Arial"/>
          <w:sz w:val="24"/>
          <w:szCs w:val="24"/>
        </w:rPr>
        <w:t>Se colocaron los electrodos correspondientes a las derivaciones de los miembros, para registrar el trazado electrocardiográfico durante 5 minutos. La señal eléctrica se recogió mediante el polígrafo de 8 canales PowerLab</w:t>
      </w:r>
      <w:r w:rsidRPr="003D1795">
        <w:rPr>
          <w:rFonts w:ascii="Arial" w:eastAsia="Calibri" w:hAnsi="Arial" w:cs="Arial"/>
          <w:b/>
          <w:sz w:val="24"/>
          <w:szCs w:val="24"/>
          <w:vertAlign w:val="superscript"/>
        </w:rPr>
        <w:t>®</w:t>
      </w:r>
      <w:r w:rsidRPr="003D1795">
        <w:rPr>
          <w:rFonts w:ascii="Arial" w:eastAsia="Calibri" w:hAnsi="Arial" w:cs="Arial"/>
          <w:sz w:val="24"/>
          <w:szCs w:val="24"/>
        </w:rPr>
        <w:t xml:space="preserve"> de producción australiana por la compañía ADInstruments (2016); luego esta se digitalizó a una frecuencia de muestreo de 1000 muestras/segundo (1 kHz) mediante el Software Kubios</w:t>
      </w:r>
      <w:r w:rsidRPr="003D1795">
        <w:rPr>
          <w:rFonts w:ascii="Arial" w:eastAsia="Calibri" w:hAnsi="Arial" w:cs="Arial"/>
          <w:b/>
          <w:sz w:val="24"/>
          <w:szCs w:val="24"/>
          <w:vertAlign w:val="superscript"/>
        </w:rPr>
        <w:t>®</w:t>
      </w:r>
      <w:r w:rsidRPr="003D1795">
        <w:rPr>
          <w:rFonts w:ascii="Arial" w:eastAsia="Calibri" w:hAnsi="Arial" w:cs="Arial"/>
          <w:sz w:val="24"/>
          <w:szCs w:val="24"/>
        </w:rPr>
        <w:t xml:space="preserve"> versión 3.0.4 Premium (2018), de producción finlandesa. Este paquete de software posibilita la tabulación y exportación de los registros al paquete de programación </w:t>
      </w:r>
      <w:proofErr w:type="spellStart"/>
      <w:r w:rsidRPr="003D1795">
        <w:rPr>
          <w:rFonts w:ascii="Arial" w:eastAsia="Calibri" w:hAnsi="Arial" w:cs="Arial"/>
          <w:sz w:val="24"/>
          <w:szCs w:val="24"/>
        </w:rPr>
        <w:t>MatLab</w:t>
      </w:r>
      <w:proofErr w:type="spellEnd"/>
      <w:r w:rsidRPr="003D1795">
        <w:rPr>
          <w:rFonts w:ascii="Arial" w:eastAsia="Calibri" w:hAnsi="Arial" w:cs="Arial"/>
          <w:sz w:val="24"/>
          <w:szCs w:val="24"/>
        </w:rPr>
        <w:t xml:space="preserve"> 2016</w:t>
      </w:r>
      <w:r w:rsidRPr="003D1795">
        <w:rPr>
          <w:rFonts w:ascii="Arial" w:eastAsia="Calibri" w:hAnsi="Arial" w:cs="Arial"/>
          <w:b/>
          <w:sz w:val="24"/>
          <w:szCs w:val="24"/>
          <w:vertAlign w:val="superscript"/>
        </w:rPr>
        <w:t>®</w:t>
      </w:r>
      <w:r w:rsidRPr="003D1795">
        <w:rPr>
          <w:rFonts w:ascii="Arial" w:eastAsia="Calibri" w:hAnsi="Arial" w:cs="Arial"/>
          <w:sz w:val="24"/>
          <w:szCs w:val="24"/>
        </w:rPr>
        <w:t xml:space="preserve"> de la </w:t>
      </w:r>
      <w:proofErr w:type="spellStart"/>
      <w:r w:rsidRPr="003D1795">
        <w:rPr>
          <w:rFonts w:ascii="Arial" w:eastAsia="Calibri" w:hAnsi="Arial" w:cs="Arial"/>
          <w:sz w:val="24"/>
          <w:szCs w:val="24"/>
        </w:rPr>
        <w:t>MathWork</w:t>
      </w:r>
      <w:proofErr w:type="spellEnd"/>
      <w:r w:rsidRPr="003D1795">
        <w:rPr>
          <w:rFonts w:ascii="Arial" w:eastAsia="Calibri" w:hAnsi="Arial" w:cs="Arial"/>
          <w:sz w:val="24"/>
          <w:szCs w:val="24"/>
        </w:rPr>
        <w:t xml:space="preserve"> Company, y su archivo en formato PDF para más fácil análisis e interpretación de la información.</w:t>
      </w:r>
    </w:p>
    <w:p w:rsidR="00577655" w:rsidRPr="003D1795" w:rsidRDefault="00577655" w:rsidP="00577655">
      <w:pPr>
        <w:spacing w:before="120" w:after="120" w:line="240" w:lineRule="auto"/>
        <w:jc w:val="both"/>
        <w:rPr>
          <w:rFonts w:ascii="Arial" w:eastAsia="Calibri" w:hAnsi="Arial" w:cs="Arial"/>
          <w:b/>
          <w:bCs/>
          <w:sz w:val="24"/>
          <w:szCs w:val="24"/>
        </w:rPr>
      </w:pPr>
      <w:r w:rsidRPr="003D1795">
        <w:rPr>
          <w:rFonts w:ascii="Arial" w:eastAsia="Calibri" w:hAnsi="Arial" w:cs="Arial"/>
          <w:b/>
          <w:bCs/>
          <w:sz w:val="24"/>
          <w:szCs w:val="24"/>
        </w:rPr>
        <w:t>Análisis y procesamiento de la información:</w:t>
      </w:r>
    </w:p>
    <w:p w:rsidR="00577655" w:rsidRPr="003D1795" w:rsidRDefault="00577655" w:rsidP="00577655">
      <w:pPr>
        <w:spacing w:before="120" w:after="120" w:line="240" w:lineRule="auto"/>
        <w:jc w:val="both"/>
        <w:rPr>
          <w:rFonts w:ascii="Arial" w:eastAsia="Calibri" w:hAnsi="Arial" w:cs="Arial"/>
          <w:bCs/>
          <w:sz w:val="24"/>
          <w:szCs w:val="24"/>
        </w:rPr>
      </w:pPr>
      <w:r w:rsidRPr="003D1795">
        <w:rPr>
          <w:rFonts w:ascii="Arial" w:eastAsia="Calibri" w:hAnsi="Arial" w:cs="Arial"/>
          <w:bCs/>
          <w:sz w:val="24"/>
          <w:szCs w:val="24"/>
        </w:rPr>
        <w:t xml:space="preserve">La datos obtenidos fueron almacenados y procesados en el paquete estadístico </w:t>
      </w:r>
      <w:r w:rsidRPr="003D1795">
        <w:rPr>
          <w:rFonts w:ascii="Arial" w:eastAsia="Times New Roman" w:hAnsi="Arial" w:cs="Arial"/>
          <w:sz w:val="24"/>
          <w:szCs w:val="24"/>
          <w:lang w:val="es-MX"/>
        </w:rPr>
        <w:t>“</w:t>
      </w:r>
      <w:proofErr w:type="spellStart"/>
      <w:r w:rsidRPr="003D1795">
        <w:rPr>
          <w:rFonts w:ascii="Arial" w:eastAsia="Times New Roman" w:hAnsi="Arial" w:cs="Arial"/>
          <w:sz w:val="24"/>
          <w:szCs w:val="24"/>
          <w:lang w:val="es-MX"/>
        </w:rPr>
        <w:t>Statistical</w:t>
      </w:r>
      <w:proofErr w:type="spellEnd"/>
      <w:r w:rsidRPr="003D1795">
        <w:rPr>
          <w:rFonts w:ascii="Arial" w:eastAsia="Times New Roman" w:hAnsi="Arial" w:cs="Arial"/>
          <w:sz w:val="24"/>
          <w:szCs w:val="24"/>
          <w:lang w:val="es-MX"/>
        </w:rPr>
        <w:t xml:space="preserve"> </w:t>
      </w:r>
      <w:proofErr w:type="spellStart"/>
      <w:r w:rsidRPr="003D1795">
        <w:rPr>
          <w:rFonts w:ascii="Arial" w:eastAsia="Times New Roman" w:hAnsi="Arial" w:cs="Arial"/>
          <w:sz w:val="24"/>
          <w:szCs w:val="24"/>
          <w:lang w:val="es-MX"/>
        </w:rPr>
        <w:t>Package</w:t>
      </w:r>
      <w:proofErr w:type="spellEnd"/>
      <w:r w:rsidRPr="003D1795">
        <w:rPr>
          <w:rFonts w:ascii="Arial" w:eastAsia="Times New Roman" w:hAnsi="Arial" w:cs="Arial"/>
          <w:sz w:val="24"/>
          <w:szCs w:val="24"/>
          <w:lang w:val="es-MX"/>
        </w:rPr>
        <w:t xml:space="preserve"> </w:t>
      </w:r>
      <w:proofErr w:type="spellStart"/>
      <w:r w:rsidRPr="003D1795">
        <w:rPr>
          <w:rFonts w:ascii="Arial" w:eastAsia="Times New Roman" w:hAnsi="Arial" w:cs="Arial"/>
          <w:sz w:val="24"/>
          <w:szCs w:val="24"/>
          <w:lang w:val="es-MX"/>
        </w:rPr>
        <w:t>for</w:t>
      </w:r>
      <w:proofErr w:type="spellEnd"/>
      <w:r w:rsidRPr="003D1795">
        <w:rPr>
          <w:rFonts w:ascii="Arial" w:eastAsia="Times New Roman" w:hAnsi="Arial" w:cs="Arial"/>
          <w:sz w:val="24"/>
          <w:szCs w:val="24"/>
          <w:lang w:val="es-MX"/>
        </w:rPr>
        <w:t xml:space="preserve"> Social </w:t>
      </w:r>
      <w:proofErr w:type="spellStart"/>
      <w:r w:rsidRPr="003D1795">
        <w:rPr>
          <w:rFonts w:ascii="Arial" w:eastAsia="Times New Roman" w:hAnsi="Arial" w:cs="Arial"/>
          <w:sz w:val="24"/>
          <w:szCs w:val="24"/>
          <w:lang w:val="es-MX"/>
        </w:rPr>
        <w:t>Sciences</w:t>
      </w:r>
      <w:proofErr w:type="spellEnd"/>
      <w:r w:rsidRPr="003D1795">
        <w:rPr>
          <w:rFonts w:ascii="Arial" w:eastAsia="Times New Roman" w:hAnsi="Arial" w:cs="Arial"/>
          <w:sz w:val="24"/>
          <w:szCs w:val="24"/>
          <w:lang w:val="es-MX"/>
        </w:rPr>
        <w:t>” (</w:t>
      </w:r>
      <w:r w:rsidRPr="003D1795">
        <w:rPr>
          <w:rFonts w:ascii="Arial" w:eastAsia="Calibri" w:hAnsi="Arial" w:cs="Arial"/>
          <w:bCs/>
          <w:sz w:val="24"/>
          <w:szCs w:val="24"/>
        </w:rPr>
        <w:t>SPSS) versión 21 para Windows. Las medias fueron comparadas a tr</w:t>
      </w:r>
      <w:r>
        <w:rPr>
          <w:rFonts w:ascii="Arial" w:eastAsia="Calibri" w:hAnsi="Arial" w:cs="Arial"/>
          <w:bCs/>
          <w:sz w:val="24"/>
          <w:szCs w:val="24"/>
        </w:rPr>
        <w:t xml:space="preserve">avés del test de </w:t>
      </w:r>
      <w:proofErr w:type="spellStart"/>
      <w:r>
        <w:rPr>
          <w:rFonts w:ascii="Arial" w:eastAsia="Calibri" w:hAnsi="Arial" w:cs="Arial"/>
          <w:bCs/>
          <w:sz w:val="24"/>
          <w:szCs w:val="24"/>
        </w:rPr>
        <w:t>Wilcoxon</w:t>
      </w:r>
      <w:proofErr w:type="spellEnd"/>
      <w:r>
        <w:rPr>
          <w:rFonts w:ascii="Arial" w:eastAsia="Calibri" w:hAnsi="Arial" w:cs="Arial"/>
          <w:bCs/>
          <w:sz w:val="24"/>
          <w:szCs w:val="24"/>
        </w:rPr>
        <w:t xml:space="preserve"> de comparación de medias para muestras relacionadas</w:t>
      </w:r>
      <w:r w:rsidRPr="003D1795">
        <w:rPr>
          <w:rFonts w:ascii="Arial" w:eastAsia="Calibri" w:hAnsi="Arial" w:cs="Arial"/>
          <w:bCs/>
          <w:sz w:val="24"/>
          <w:szCs w:val="24"/>
        </w:rPr>
        <w:t>. Los resultados se muestran como media más desviación estándar (</w:t>
      </w:r>
      <w:r>
        <w:rPr>
          <w:rFonts w:ascii="Arial" w:eastAsia="Calibri" w:hAnsi="Arial" w:cs="Arial"/>
          <w:bCs/>
          <w:sz w:val="24"/>
          <w:szCs w:val="24"/>
        </w:rPr>
        <w:t>Media ± DE</w:t>
      </w:r>
      <w:r w:rsidRPr="003D1795">
        <w:rPr>
          <w:rFonts w:ascii="Arial" w:eastAsia="Calibri" w:hAnsi="Arial" w:cs="Arial"/>
          <w:bCs/>
          <w:sz w:val="24"/>
          <w:szCs w:val="24"/>
        </w:rPr>
        <w:t xml:space="preserve">). Se decidió que existieron diferencias estadísticamente significativas entre las medias de cada variable cuando el valor de </w:t>
      </w:r>
      <w:r w:rsidRPr="003D1795">
        <w:rPr>
          <w:rFonts w:ascii="Arial" w:eastAsia="Calibri" w:hAnsi="Arial" w:cs="Arial"/>
          <w:sz w:val="24"/>
          <w:szCs w:val="24"/>
        </w:rPr>
        <w:t>p &lt; 0,05.</w:t>
      </w:r>
    </w:p>
    <w:p w:rsidR="000974BC" w:rsidRPr="001F2A83" w:rsidRDefault="00577655" w:rsidP="00F40978">
      <w:pPr>
        <w:spacing w:before="120" w:after="120" w:line="240" w:lineRule="auto"/>
        <w:jc w:val="both"/>
        <w:rPr>
          <w:rFonts w:ascii="Arial" w:eastAsia="Calibri" w:hAnsi="Arial" w:cs="Arial"/>
          <w:b/>
          <w:sz w:val="24"/>
          <w:szCs w:val="24"/>
          <w:lang w:val="es-VE"/>
        </w:rPr>
      </w:pPr>
      <w:r>
        <w:rPr>
          <w:rFonts w:ascii="Arial" w:eastAsia="Calibri" w:hAnsi="Arial" w:cs="Arial"/>
          <w:b/>
          <w:sz w:val="24"/>
          <w:szCs w:val="24"/>
        </w:rPr>
        <w:t>Aspectos Éticos</w:t>
      </w:r>
    </w:p>
    <w:p w:rsidR="00577655" w:rsidRDefault="00577655" w:rsidP="00F40978">
      <w:pPr>
        <w:spacing w:before="120" w:after="120" w:line="240" w:lineRule="auto"/>
        <w:jc w:val="both"/>
        <w:rPr>
          <w:rFonts w:ascii="Arial" w:eastAsia="Calibri" w:hAnsi="Arial" w:cs="Arial"/>
          <w:sz w:val="24"/>
          <w:szCs w:val="24"/>
        </w:rPr>
      </w:pPr>
      <w:r w:rsidRPr="003D1795">
        <w:rPr>
          <w:rFonts w:ascii="Arial" w:eastAsia="Calibri" w:hAnsi="Arial" w:cs="Arial"/>
          <w:sz w:val="24"/>
          <w:szCs w:val="24"/>
        </w:rPr>
        <w:t>La investigación fue aprobada por el comité de ética de la institución rectora. Se cumplieron rigurosamente todos los principios éticos establecidos en las normas relacionadas con las investigaciones biomédicas</w:t>
      </w:r>
      <w:r w:rsidRPr="003D1795">
        <w:rPr>
          <w:rFonts w:ascii="Arial" w:hAnsi="Arial" w:cs="Arial"/>
          <w:color w:val="000000"/>
          <w:sz w:val="24"/>
          <w:szCs w:val="24"/>
        </w:rPr>
        <w:t xml:space="preserve"> </w:t>
      </w:r>
      <w:r w:rsidRPr="003D1795">
        <w:rPr>
          <w:rFonts w:ascii="Arial" w:eastAsia="Calibri" w:hAnsi="Arial" w:cs="Arial"/>
          <w:sz w:val="24"/>
          <w:szCs w:val="24"/>
        </w:rPr>
        <w:t>establecidas en la Declaración de la Asamblea Médica Mundial de Helsinki. Cada individuo firmó un consentimiento informado y los datos personales y de identificación de los pacientes no fueron publicados.</w:t>
      </w:r>
    </w:p>
    <w:p w:rsidR="001F2A83" w:rsidRPr="001F2A83" w:rsidRDefault="00EF669E" w:rsidP="00F40978">
      <w:pPr>
        <w:spacing w:before="120" w:after="120" w:line="240" w:lineRule="auto"/>
        <w:jc w:val="both"/>
        <w:rPr>
          <w:rFonts w:ascii="Arial" w:eastAsia="Calibri" w:hAnsi="Arial" w:cs="Arial"/>
          <w:b/>
          <w:sz w:val="24"/>
          <w:szCs w:val="24"/>
          <w:lang w:val="es-VE"/>
        </w:rPr>
      </w:pPr>
      <w:r w:rsidRPr="001F2A83">
        <w:rPr>
          <w:rFonts w:ascii="Arial" w:eastAsia="Calibri" w:hAnsi="Arial" w:cs="Arial"/>
          <w:b/>
          <w:sz w:val="24"/>
          <w:szCs w:val="24"/>
          <w:lang w:val="es-VE"/>
        </w:rPr>
        <w:t>RESULTADOS</w:t>
      </w:r>
    </w:p>
    <w:p w:rsidR="001F2A83" w:rsidRPr="001F2A83" w:rsidRDefault="00EF669E" w:rsidP="00F40978">
      <w:pPr>
        <w:spacing w:before="120" w:after="120" w:line="240" w:lineRule="auto"/>
        <w:jc w:val="both"/>
        <w:rPr>
          <w:rFonts w:ascii="Arial" w:eastAsia="Calibri" w:hAnsi="Arial" w:cs="Arial"/>
          <w:b/>
          <w:sz w:val="24"/>
          <w:szCs w:val="24"/>
          <w:lang w:val="es-VE"/>
        </w:rPr>
      </w:pPr>
      <w:r w:rsidRPr="001F2A83">
        <w:rPr>
          <w:rFonts w:ascii="Arial" w:eastAsia="Calibri" w:hAnsi="Arial" w:cs="Arial"/>
          <w:sz w:val="24"/>
          <w:szCs w:val="24"/>
          <w:lang w:val="es-VE"/>
        </w:rPr>
        <w:t xml:space="preserve">La Tabla 1 muestra la comparación de las medias de los parámetros no lineales de </w:t>
      </w:r>
      <w:r w:rsidR="005C0B5D">
        <w:rPr>
          <w:rFonts w:ascii="Arial" w:eastAsia="Calibri" w:hAnsi="Arial" w:cs="Arial"/>
          <w:sz w:val="24"/>
          <w:szCs w:val="24"/>
          <w:lang w:val="es-VE"/>
        </w:rPr>
        <w:t>VFC</w:t>
      </w:r>
      <w:r w:rsidRPr="001F2A83">
        <w:rPr>
          <w:rFonts w:ascii="Arial" w:eastAsia="Calibri" w:hAnsi="Arial" w:cs="Arial"/>
          <w:sz w:val="24"/>
          <w:szCs w:val="24"/>
          <w:lang w:val="es-VE"/>
        </w:rPr>
        <w:t xml:space="preserve"> analizados en cada individuo en el estado basal y de estrés según </w:t>
      </w:r>
      <w:r w:rsidR="00577655">
        <w:rPr>
          <w:rFonts w:ascii="Arial" w:eastAsia="Calibri" w:hAnsi="Arial" w:cs="Arial"/>
          <w:sz w:val="24"/>
          <w:szCs w:val="24"/>
          <w:lang w:val="es-VE"/>
        </w:rPr>
        <w:t xml:space="preserve">el test de </w:t>
      </w:r>
      <w:proofErr w:type="spellStart"/>
      <w:r w:rsidR="00577655">
        <w:rPr>
          <w:rFonts w:ascii="Arial" w:eastAsia="Calibri" w:hAnsi="Arial" w:cs="Arial"/>
          <w:sz w:val="24"/>
          <w:szCs w:val="24"/>
          <w:lang w:val="es-VE"/>
        </w:rPr>
        <w:t>Wilcoxon</w:t>
      </w:r>
      <w:proofErr w:type="spellEnd"/>
      <w:r w:rsidR="00577655">
        <w:rPr>
          <w:rFonts w:ascii="Arial" w:eastAsia="Calibri" w:hAnsi="Arial" w:cs="Arial"/>
          <w:sz w:val="24"/>
          <w:szCs w:val="24"/>
          <w:lang w:val="es-VE"/>
        </w:rPr>
        <w:t xml:space="preserve"> para muestras relacionadas</w:t>
      </w:r>
      <w:r w:rsidRPr="001F2A83">
        <w:rPr>
          <w:rFonts w:ascii="Arial" w:eastAsia="Calibri" w:hAnsi="Arial" w:cs="Arial"/>
          <w:sz w:val="24"/>
          <w:szCs w:val="24"/>
          <w:lang w:val="es-VE"/>
        </w:rPr>
        <w:t xml:space="preserve">. </w:t>
      </w:r>
      <w:r w:rsidR="00577655">
        <w:rPr>
          <w:rFonts w:ascii="Arial" w:eastAsia="Calibri" w:hAnsi="Arial" w:cs="Arial"/>
          <w:sz w:val="24"/>
          <w:szCs w:val="24"/>
          <w:lang w:val="es-VE"/>
        </w:rPr>
        <w:t>Existieron</w:t>
      </w:r>
      <w:r w:rsidRPr="001F2A83">
        <w:rPr>
          <w:rFonts w:ascii="Arial" w:eastAsia="Calibri" w:hAnsi="Arial" w:cs="Arial"/>
          <w:sz w:val="24"/>
          <w:szCs w:val="24"/>
          <w:lang w:val="es-VE"/>
        </w:rPr>
        <w:t xml:space="preserve"> diferencias significativas entre los dos </w:t>
      </w:r>
      <w:r w:rsidR="00577655">
        <w:rPr>
          <w:rFonts w:ascii="Arial" w:eastAsia="Calibri" w:hAnsi="Arial" w:cs="Arial"/>
          <w:sz w:val="24"/>
          <w:szCs w:val="24"/>
          <w:lang w:val="es-VE"/>
        </w:rPr>
        <w:t>estados</w:t>
      </w:r>
      <w:r w:rsidRPr="001F2A83">
        <w:rPr>
          <w:rFonts w:ascii="Arial" w:eastAsia="Calibri" w:hAnsi="Arial" w:cs="Arial"/>
          <w:sz w:val="24"/>
          <w:szCs w:val="24"/>
          <w:lang w:val="es-VE"/>
        </w:rPr>
        <w:t xml:space="preserve"> en las variables Frecuencia cardíaca, D</w:t>
      </w:r>
      <w:r w:rsidR="00577655">
        <w:rPr>
          <w:rFonts w:ascii="Arial" w:eastAsia="Calibri" w:hAnsi="Arial" w:cs="Arial"/>
          <w:sz w:val="24"/>
          <w:szCs w:val="24"/>
          <w:lang w:val="es-VE"/>
        </w:rPr>
        <w:t>esviación estándar 1 (SD1), Relación SD2/</w:t>
      </w:r>
      <w:r w:rsidRPr="001F2A83">
        <w:rPr>
          <w:rFonts w:ascii="Arial" w:eastAsia="Calibri" w:hAnsi="Arial" w:cs="Arial"/>
          <w:sz w:val="24"/>
          <w:szCs w:val="24"/>
          <w:lang w:val="es-VE"/>
        </w:rPr>
        <w:t xml:space="preserve">SD1, Entropía </w:t>
      </w:r>
      <w:r w:rsidR="00577655">
        <w:rPr>
          <w:rFonts w:ascii="Arial" w:eastAsia="Calibri" w:hAnsi="Arial" w:cs="Arial"/>
          <w:sz w:val="24"/>
          <w:szCs w:val="24"/>
          <w:lang w:val="es-VE"/>
        </w:rPr>
        <w:t>Muestral, Fluctuaciones de</w:t>
      </w:r>
      <w:r w:rsidRPr="001F2A83">
        <w:rPr>
          <w:rFonts w:ascii="Arial" w:eastAsia="Calibri" w:hAnsi="Arial" w:cs="Arial"/>
          <w:sz w:val="24"/>
          <w:szCs w:val="24"/>
          <w:lang w:val="es-VE"/>
        </w:rPr>
        <w:t xml:space="preserve"> corto plazo </w:t>
      </w:r>
      <w:r w:rsidRPr="001F2A83">
        <w:rPr>
          <w:rFonts w:ascii="Arial" w:eastAsia="Calibri" w:hAnsi="Arial" w:cs="Arial"/>
          <w:sz w:val="24"/>
          <w:szCs w:val="24"/>
          <w:lang w:val="en-US"/>
        </w:rPr>
        <w:t>α</w:t>
      </w:r>
      <w:r w:rsidRPr="001F2A83">
        <w:rPr>
          <w:rFonts w:ascii="Arial" w:eastAsia="Calibri" w:hAnsi="Arial" w:cs="Arial"/>
          <w:sz w:val="24"/>
          <w:szCs w:val="24"/>
          <w:lang w:val="es-VE"/>
        </w:rPr>
        <w:t xml:space="preserve">1, Dimensión </w:t>
      </w:r>
      <w:proofErr w:type="spellStart"/>
      <w:r w:rsidR="00577655">
        <w:rPr>
          <w:rFonts w:ascii="Arial" w:eastAsia="Calibri" w:hAnsi="Arial" w:cs="Arial"/>
          <w:sz w:val="24"/>
          <w:szCs w:val="24"/>
          <w:lang w:val="es-VE"/>
        </w:rPr>
        <w:t>correlacional</w:t>
      </w:r>
      <w:proofErr w:type="spellEnd"/>
      <w:r w:rsidRPr="001F2A83">
        <w:rPr>
          <w:rFonts w:ascii="Arial" w:eastAsia="Calibri" w:hAnsi="Arial" w:cs="Arial"/>
          <w:sz w:val="24"/>
          <w:szCs w:val="24"/>
          <w:lang w:val="es-VE"/>
        </w:rPr>
        <w:t xml:space="preserve">, Longitud </w:t>
      </w:r>
      <w:r w:rsidR="00577655">
        <w:rPr>
          <w:rFonts w:ascii="Arial" w:eastAsia="Calibri" w:hAnsi="Arial" w:cs="Arial"/>
          <w:sz w:val="24"/>
          <w:szCs w:val="24"/>
          <w:lang w:val="es-VE"/>
        </w:rPr>
        <w:t>máxima lineal</w:t>
      </w:r>
      <w:r w:rsidRPr="001F2A83">
        <w:rPr>
          <w:rFonts w:ascii="Arial" w:eastAsia="Calibri" w:hAnsi="Arial" w:cs="Arial"/>
          <w:sz w:val="24"/>
          <w:szCs w:val="24"/>
          <w:lang w:val="es-VE"/>
        </w:rPr>
        <w:t xml:space="preserve"> (%), Tasa de recurrencia (% ), Determinismo, </w:t>
      </w:r>
      <w:r w:rsidR="00577655" w:rsidRPr="001F2A83">
        <w:rPr>
          <w:rFonts w:ascii="Arial" w:eastAsia="Calibri" w:hAnsi="Arial" w:cs="Arial"/>
          <w:sz w:val="24"/>
          <w:szCs w:val="24"/>
        </w:rPr>
        <w:t>Entropía multiescala valor mínimo</w:t>
      </w:r>
      <w:r w:rsidR="00577655">
        <w:rPr>
          <w:rFonts w:ascii="Arial" w:eastAsia="Calibri" w:hAnsi="Arial" w:cs="Arial"/>
          <w:sz w:val="24"/>
          <w:szCs w:val="24"/>
        </w:rPr>
        <w:t>,</w:t>
      </w:r>
      <w:r w:rsidR="00577655" w:rsidRPr="001F2A83">
        <w:rPr>
          <w:rFonts w:ascii="Arial" w:eastAsia="Calibri" w:hAnsi="Arial" w:cs="Arial"/>
          <w:sz w:val="24"/>
          <w:szCs w:val="24"/>
        </w:rPr>
        <w:t xml:space="preserve"> Entropía multi</w:t>
      </w:r>
      <w:r w:rsidR="00577655">
        <w:rPr>
          <w:rFonts w:ascii="Arial" w:eastAsia="Calibri" w:hAnsi="Arial" w:cs="Arial"/>
          <w:sz w:val="24"/>
          <w:szCs w:val="24"/>
        </w:rPr>
        <w:t>escala valor máximo y</w:t>
      </w:r>
      <w:r w:rsidR="00577655" w:rsidRPr="001F2A83">
        <w:rPr>
          <w:rFonts w:ascii="Arial" w:eastAsia="Calibri" w:hAnsi="Arial" w:cs="Arial"/>
          <w:sz w:val="24"/>
          <w:szCs w:val="24"/>
        </w:rPr>
        <w:t xml:space="preserve"> Entropía multiescala </w:t>
      </w:r>
      <w:r w:rsidR="00577655">
        <w:rPr>
          <w:rFonts w:ascii="Arial" w:eastAsia="Calibri" w:hAnsi="Arial" w:cs="Arial"/>
          <w:sz w:val="24"/>
          <w:szCs w:val="24"/>
        </w:rPr>
        <w:t>promedio</w:t>
      </w:r>
      <w:r w:rsidR="001F2A83" w:rsidRPr="001F2A83">
        <w:rPr>
          <w:rFonts w:ascii="Arial" w:eastAsia="Calibri" w:hAnsi="Arial" w:cs="Arial"/>
          <w:sz w:val="24"/>
          <w:szCs w:val="24"/>
          <w:lang w:val="es-VE"/>
        </w:rPr>
        <w:t>.</w:t>
      </w:r>
    </w:p>
    <w:p w:rsidR="00EF669E" w:rsidRPr="00AD3352" w:rsidRDefault="00EF669E" w:rsidP="00F40978">
      <w:pPr>
        <w:autoSpaceDE w:val="0"/>
        <w:autoSpaceDN w:val="0"/>
        <w:adjustRightInd w:val="0"/>
        <w:spacing w:before="120" w:after="120" w:line="240" w:lineRule="auto"/>
        <w:jc w:val="both"/>
        <w:rPr>
          <w:rFonts w:ascii="Arial" w:eastAsia="Calibri" w:hAnsi="Arial" w:cs="Arial"/>
          <w:sz w:val="24"/>
          <w:szCs w:val="24"/>
        </w:rPr>
      </w:pPr>
      <w:r w:rsidRPr="00AD3352">
        <w:rPr>
          <w:rFonts w:ascii="Arial" w:eastAsia="Calibri" w:hAnsi="Arial" w:cs="Arial"/>
          <w:b/>
          <w:sz w:val="24"/>
          <w:szCs w:val="24"/>
        </w:rPr>
        <w:t>Tabla 1.</w:t>
      </w:r>
      <w:r w:rsidRPr="00AD3352">
        <w:rPr>
          <w:rFonts w:ascii="Arial" w:eastAsia="Calibri" w:hAnsi="Arial" w:cs="Arial"/>
          <w:sz w:val="24"/>
          <w:szCs w:val="24"/>
        </w:rPr>
        <w:t xml:space="preserve"> Parámetros no lineales de la variabilidad de la frecuencia cardíaca en el estado basal y de estrés. Laboratorio de Ciencias Biomédicas Básicas. Facultad 1. Universidad de Ciencias Médicas de Santiago de Cuba. 2016-2018</w:t>
      </w:r>
    </w:p>
    <w:p w:rsidR="001F2A83" w:rsidRPr="00AD3352" w:rsidRDefault="001F2A83" w:rsidP="00F40978">
      <w:pPr>
        <w:autoSpaceDE w:val="0"/>
        <w:autoSpaceDN w:val="0"/>
        <w:adjustRightInd w:val="0"/>
        <w:spacing w:before="120" w:after="120" w:line="240" w:lineRule="auto"/>
        <w:jc w:val="both"/>
        <w:rPr>
          <w:rFonts w:ascii="Arial" w:hAnsi="Arial" w:cs="Arial"/>
          <w:sz w:val="24"/>
          <w:szCs w:val="24"/>
        </w:rPr>
      </w:pPr>
    </w:p>
    <w:tbl>
      <w:tblPr>
        <w:tblStyle w:val="Cuadrculamedia1-nfasis1"/>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1709"/>
        <w:gridCol w:w="1709"/>
        <w:gridCol w:w="1690"/>
        <w:gridCol w:w="957"/>
      </w:tblGrid>
      <w:tr w:rsidR="00EF669E" w:rsidRPr="001F2A83" w:rsidTr="00A96C64">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EF669E" w:rsidRPr="001F2A83" w:rsidRDefault="00577655" w:rsidP="00F40978">
            <w:pPr>
              <w:spacing w:before="120" w:after="120"/>
              <w:jc w:val="center"/>
              <w:rPr>
                <w:rFonts w:ascii="Arial" w:hAnsi="Arial" w:cs="Arial"/>
                <w:b w:val="0"/>
                <w:sz w:val="24"/>
                <w:szCs w:val="24"/>
                <w:lang w:val="en-US"/>
              </w:rPr>
            </w:pPr>
            <w:r>
              <w:rPr>
                <w:rFonts w:ascii="Arial" w:hAnsi="Arial" w:cs="Arial"/>
                <w:sz w:val="24"/>
                <w:szCs w:val="24"/>
                <w:lang w:val="en-US"/>
              </w:rPr>
              <w:t>Variables</w:t>
            </w:r>
          </w:p>
        </w:tc>
        <w:tc>
          <w:tcPr>
            <w:tcW w:w="866" w:type="pct"/>
            <w:shd w:val="clear" w:color="auto" w:fill="auto"/>
            <w:vAlign w:val="center"/>
            <w:hideMark/>
          </w:tcPr>
          <w:p w:rsidR="00EF669E" w:rsidRPr="009211F8" w:rsidRDefault="00577655" w:rsidP="009211F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Estado Basal </w:t>
            </w:r>
          </w:p>
        </w:tc>
        <w:tc>
          <w:tcPr>
            <w:tcW w:w="866" w:type="pct"/>
            <w:shd w:val="clear" w:color="auto" w:fill="auto"/>
            <w:vAlign w:val="center"/>
            <w:hideMark/>
          </w:tcPr>
          <w:p w:rsidR="00EF669E" w:rsidRPr="009211F8" w:rsidRDefault="009211F8" w:rsidP="009211F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Estrés mental</w:t>
            </w:r>
          </w:p>
        </w:tc>
        <w:tc>
          <w:tcPr>
            <w:tcW w:w="856" w:type="pct"/>
            <w:shd w:val="clear" w:color="auto" w:fill="auto"/>
            <w:vAlign w:val="center"/>
            <w:hideMark/>
          </w:tcPr>
          <w:p w:rsidR="00EF669E" w:rsidRPr="001F2A83" w:rsidRDefault="00EF669E" w:rsidP="009211F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1F2A83">
              <w:rPr>
                <w:rFonts w:ascii="Arial" w:hAnsi="Arial" w:cs="Arial"/>
                <w:sz w:val="24"/>
                <w:szCs w:val="24"/>
              </w:rPr>
              <w:t>Total</w:t>
            </w:r>
          </w:p>
        </w:tc>
        <w:tc>
          <w:tcPr>
            <w:tcW w:w="486" w:type="pct"/>
            <w:shd w:val="clear" w:color="auto" w:fill="auto"/>
            <w:vAlign w:val="center"/>
            <w:hideMark/>
          </w:tcPr>
          <w:p w:rsidR="00EF669E" w:rsidRPr="001F2A83" w:rsidRDefault="00EF669E" w:rsidP="00F4097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24"/>
                <w:szCs w:val="24"/>
              </w:rPr>
            </w:pPr>
            <w:r w:rsidRPr="001F2A83">
              <w:rPr>
                <w:rFonts w:ascii="Arial" w:hAnsi="Arial" w:cs="Arial"/>
                <w:i/>
                <w:sz w:val="24"/>
                <w:szCs w:val="24"/>
              </w:rPr>
              <w:t xml:space="preserve">p </w:t>
            </w:r>
            <w:r w:rsidRPr="001F2A83">
              <w:rPr>
                <w:rFonts w:ascii="Arial" w:hAnsi="Arial" w:cs="Arial"/>
                <w:i/>
                <w:sz w:val="24"/>
                <w:szCs w:val="24"/>
                <w:vertAlign w:val="superscript"/>
              </w:rPr>
              <w:t>1</w:t>
            </w:r>
          </w:p>
        </w:tc>
      </w:tr>
      <w:tr w:rsidR="00577655" w:rsidRPr="001F2A83" w:rsidTr="00A96C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eastAsia="Batang" w:hAnsi="Arial" w:cs="Arial"/>
                <w:b w:val="0"/>
                <w:color w:val="000000" w:themeColor="text1"/>
                <w:sz w:val="24"/>
                <w:szCs w:val="24"/>
                <w:lang w:val="es-PR"/>
              </w:rPr>
            </w:pPr>
            <w:r w:rsidRPr="003D1795">
              <w:rPr>
                <w:rFonts w:ascii="Arial" w:eastAsia="Batang" w:hAnsi="Arial" w:cs="Arial"/>
                <w:color w:val="000000" w:themeColor="text1"/>
                <w:sz w:val="24"/>
                <w:szCs w:val="24"/>
                <w:lang w:val="es-PR"/>
              </w:rPr>
              <w:t>Frecuencia cardíaca</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74.5 ± 4.88</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95.5 ± 12.51</w:t>
            </w:r>
          </w:p>
        </w:tc>
        <w:tc>
          <w:tcPr>
            <w:tcW w:w="85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85.00 ± 14.19</w:t>
            </w:r>
          </w:p>
        </w:tc>
        <w:tc>
          <w:tcPr>
            <w:tcW w:w="48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0.000*</w:t>
            </w:r>
          </w:p>
        </w:tc>
      </w:tr>
      <w:tr w:rsidR="00577655" w:rsidRPr="001F2A83" w:rsidTr="00A96C64">
        <w:trPr>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eastAsia="Batang" w:hAnsi="Arial" w:cs="Arial"/>
                <w:b w:val="0"/>
                <w:color w:val="000000" w:themeColor="text1"/>
                <w:sz w:val="24"/>
                <w:szCs w:val="24"/>
                <w:lang w:val="es-PR"/>
              </w:rPr>
            </w:pPr>
            <w:r w:rsidRPr="003D1795">
              <w:rPr>
                <w:rFonts w:ascii="Arial" w:eastAsia="Batang" w:hAnsi="Arial" w:cs="Arial"/>
                <w:color w:val="000000" w:themeColor="text1"/>
                <w:sz w:val="24"/>
                <w:szCs w:val="24"/>
                <w:lang w:val="es-PR"/>
              </w:rPr>
              <w:t>SD1</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42.45 ± 16.93</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26.64 ± 15.33</w:t>
            </w:r>
          </w:p>
        </w:tc>
        <w:tc>
          <w:tcPr>
            <w:tcW w:w="85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34.54 </w:t>
            </w:r>
            <w:r w:rsidRPr="001F2A83">
              <w:rPr>
                <w:rFonts w:ascii="Arial" w:hAnsi="Arial" w:cs="Arial"/>
                <w:sz w:val="24"/>
                <w:szCs w:val="24"/>
              </w:rPr>
              <w:t xml:space="preserve">± </w:t>
            </w:r>
            <w:r w:rsidRPr="001F2A83">
              <w:rPr>
                <w:rFonts w:ascii="Arial" w:hAnsi="Arial" w:cs="Arial"/>
                <w:color w:val="000000"/>
                <w:sz w:val="24"/>
                <w:szCs w:val="24"/>
              </w:rPr>
              <w:t>17.68</w:t>
            </w:r>
          </w:p>
        </w:tc>
        <w:tc>
          <w:tcPr>
            <w:tcW w:w="48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0.002*</w:t>
            </w:r>
          </w:p>
        </w:tc>
      </w:tr>
      <w:tr w:rsidR="00577655" w:rsidRPr="001F2A83" w:rsidTr="00A96C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eastAsia="Batang" w:hAnsi="Arial" w:cs="Arial"/>
                <w:b w:val="0"/>
                <w:sz w:val="24"/>
                <w:szCs w:val="24"/>
                <w:lang w:val="es-PR"/>
              </w:rPr>
            </w:pPr>
            <w:r w:rsidRPr="003D1795">
              <w:rPr>
                <w:rFonts w:ascii="Arial" w:eastAsia="Batang" w:hAnsi="Arial" w:cs="Arial"/>
                <w:sz w:val="24"/>
                <w:szCs w:val="24"/>
                <w:lang w:val="es-PR"/>
              </w:rPr>
              <w:t>SD2</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63.36 ± 23.62</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59.08 ± 27.10</w:t>
            </w:r>
          </w:p>
        </w:tc>
        <w:tc>
          <w:tcPr>
            <w:tcW w:w="85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61.22 </w:t>
            </w:r>
            <w:r w:rsidRPr="001F2A83">
              <w:rPr>
                <w:rFonts w:ascii="Arial" w:hAnsi="Arial" w:cs="Arial"/>
                <w:sz w:val="24"/>
                <w:szCs w:val="24"/>
              </w:rPr>
              <w:t xml:space="preserve">± </w:t>
            </w:r>
            <w:r w:rsidRPr="001F2A83">
              <w:rPr>
                <w:rFonts w:ascii="Arial" w:hAnsi="Arial" w:cs="Arial"/>
                <w:color w:val="000000"/>
                <w:sz w:val="24"/>
                <w:szCs w:val="24"/>
              </w:rPr>
              <w:t>24.84</w:t>
            </w:r>
          </w:p>
        </w:tc>
        <w:tc>
          <w:tcPr>
            <w:tcW w:w="48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0.571</w:t>
            </w:r>
          </w:p>
        </w:tc>
      </w:tr>
      <w:tr w:rsidR="00577655" w:rsidRPr="001F2A83" w:rsidTr="00A96C64">
        <w:trPr>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eastAsia="Batang" w:hAnsi="Arial" w:cs="Arial"/>
                <w:b w:val="0"/>
                <w:sz w:val="24"/>
                <w:szCs w:val="24"/>
                <w:lang w:val="es-PR"/>
              </w:rPr>
            </w:pPr>
            <w:r w:rsidRPr="003D1795">
              <w:rPr>
                <w:rFonts w:ascii="Arial" w:eastAsia="Batang" w:hAnsi="Arial" w:cs="Arial"/>
                <w:sz w:val="24"/>
                <w:szCs w:val="24"/>
                <w:lang w:val="es-PR"/>
              </w:rPr>
              <w:t>SD2/SD1</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1.60 ± 0.42</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2.53 ± 0.68</w:t>
            </w:r>
          </w:p>
        </w:tc>
        <w:tc>
          <w:tcPr>
            <w:tcW w:w="85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2.06 </w:t>
            </w:r>
            <w:r w:rsidRPr="001F2A83">
              <w:rPr>
                <w:rFonts w:ascii="Arial" w:hAnsi="Arial" w:cs="Arial"/>
                <w:sz w:val="24"/>
                <w:szCs w:val="24"/>
              </w:rPr>
              <w:t xml:space="preserve">± </w:t>
            </w:r>
            <w:r w:rsidRPr="001F2A83">
              <w:rPr>
                <w:rFonts w:ascii="Arial" w:hAnsi="Arial" w:cs="Arial"/>
                <w:color w:val="000000"/>
                <w:sz w:val="24"/>
                <w:szCs w:val="24"/>
              </w:rPr>
              <w:t>0.73</w:t>
            </w:r>
          </w:p>
        </w:tc>
        <w:tc>
          <w:tcPr>
            <w:tcW w:w="48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0.000*</w:t>
            </w:r>
          </w:p>
        </w:tc>
      </w:tr>
      <w:tr w:rsidR="00577655" w:rsidRPr="001F2A83" w:rsidTr="00A96C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eastAsia="Batang" w:hAnsi="Arial" w:cs="Arial"/>
                <w:b w:val="0"/>
                <w:sz w:val="24"/>
                <w:szCs w:val="24"/>
                <w:lang w:val="es-PR"/>
              </w:rPr>
            </w:pPr>
            <w:r w:rsidRPr="003D1795">
              <w:rPr>
                <w:rFonts w:ascii="Arial" w:eastAsia="Batang" w:hAnsi="Arial" w:cs="Arial"/>
                <w:sz w:val="24"/>
                <w:szCs w:val="24"/>
                <w:lang w:val="es-PR"/>
              </w:rPr>
              <w:t>Entropía aproximada</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1.90 ± 2.45</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1.15 ± 0.08</w:t>
            </w:r>
          </w:p>
        </w:tc>
        <w:tc>
          <w:tcPr>
            <w:tcW w:w="85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1.52 </w:t>
            </w:r>
            <w:r w:rsidRPr="001F2A83">
              <w:rPr>
                <w:rFonts w:ascii="Arial" w:hAnsi="Arial" w:cs="Arial"/>
                <w:sz w:val="24"/>
                <w:szCs w:val="24"/>
              </w:rPr>
              <w:t xml:space="preserve">± </w:t>
            </w:r>
            <w:r w:rsidRPr="001F2A83">
              <w:rPr>
                <w:rFonts w:ascii="Arial" w:hAnsi="Arial" w:cs="Arial"/>
                <w:color w:val="000000"/>
                <w:sz w:val="24"/>
                <w:szCs w:val="24"/>
              </w:rPr>
              <w:t>1.73</w:t>
            </w:r>
          </w:p>
        </w:tc>
        <w:tc>
          <w:tcPr>
            <w:tcW w:w="48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0.359</w:t>
            </w:r>
          </w:p>
        </w:tc>
      </w:tr>
      <w:tr w:rsidR="00577655" w:rsidRPr="001F2A83" w:rsidTr="00A96C64">
        <w:trPr>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eastAsia="Batang" w:hAnsi="Arial" w:cs="Arial"/>
                <w:b w:val="0"/>
                <w:sz w:val="24"/>
                <w:szCs w:val="24"/>
                <w:lang w:val="es-PR"/>
              </w:rPr>
            </w:pPr>
            <w:r w:rsidRPr="003D1795">
              <w:rPr>
                <w:rFonts w:ascii="Arial" w:eastAsia="Batang" w:hAnsi="Arial" w:cs="Arial"/>
                <w:sz w:val="24"/>
                <w:szCs w:val="24"/>
                <w:lang w:val="es-PR"/>
              </w:rPr>
              <w:t>Entropía muestral</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1.66 ± 0.30</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1.43 ± 0.25</w:t>
            </w:r>
          </w:p>
        </w:tc>
        <w:tc>
          <w:tcPr>
            <w:tcW w:w="85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1.54 </w:t>
            </w:r>
            <w:r w:rsidRPr="001F2A83">
              <w:rPr>
                <w:rFonts w:ascii="Arial" w:hAnsi="Arial" w:cs="Arial"/>
                <w:sz w:val="24"/>
                <w:szCs w:val="24"/>
              </w:rPr>
              <w:t xml:space="preserve">± </w:t>
            </w:r>
            <w:r w:rsidRPr="001F2A83">
              <w:rPr>
                <w:rFonts w:ascii="Arial" w:hAnsi="Arial" w:cs="Arial"/>
                <w:color w:val="000000"/>
                <w:sz w:val="24"/>
                <w:szCs w:val="24"/>
              </w:rPr>
              <w:t>0.30</w:t>
            </w:r>
          </w:p>
        </w:tc>
        <w:tc>
          <w:tcPr>
            <w:tcW w:w="48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0.026*</w:t>
            </w:r>
          </w:p>
        </w:tc>
      </w:tr>
      <w:tr w:rsidR="00577655" w:rsidRPr="001F2A83" w:rsidTr="00A96C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eastAsia="Batang" w:hAnsi="Arial" w:cs="Arial"/>
                <w:b w:val="0"/>
                <w:sz w:val="24"/>
                <w:szCs w:val="24"/>
                <w:lang w:val="es-PR"/>
              </w:rPr>
            </w:pPr>
            <w:r w:rsidRPr="003D1795">
              <w:rPr>
                <w:rFonts w:ascii="Arial" w:hAnsi="Arial" w:cs="Arial"/>
                <w:sz w:val="24"/>
                <w:szCs w:val="24"/>
              </w:rPr>
              <w:t>Fluctuaciones cortas α 1</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1F2A83">
              <w:rPr>
                <w:rFonts w:ascii="Arial" w:hAnsi="Arial" w:cs="Arial"/>
                <w:sz w:val="24"/>
                <w:szCs w:val="24"/>
              </w:rPr>
              <w:t>0.83 ± 0.15</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1F2A83">
              <w:rPr>
                <w:rFonts w:ascii="Arial" w:hAnsi="Arial" w:cs="Arial"/>
                <w:sz w:val="24"/>
                <w:szCs w:val="24"/>
              </w:rPr>
              <w:t>1.28 ± 0.16</w:t>
            </w:r>
          </w:p>
        </w:tc>
        <w:tc>
          <w:tcPr>
            <w:tcW w:w="85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1.06 </w:t>
            </w:r>
            <w:r w:rsidRPr="001F2A83">
              <w:rPr>
                <w:rFonts w:ascii="Arial" w:hAnsi="Arial" w:cs="Arial"/>
                <w:sz w:val="24"/>
                <w:szCs w:val="24"/>
              </w:rPr>
              <w:t xml:space="preserve">± </w:t>
            </w:r>
            <w:r w:rsidRPr="001F2A83">
              <w:rPr>
                <w:rFonts w:ascii="Arial" w:hAnsi="Arial" w:cs="Arial"/>
                <w:color w:val="000000"/>
                <w:sz w:val="24"/>
                <w:szCs w:val="24"/>
              </w:rPr>
              <w:t>0.28</w:t>
            </w:r>
          </w:p>
        </w:tc>
        <w:tc>
          <w:tcPr>
            <w:tcW w:w="48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0.000*</w:t>
            </w:r>
          </w:p>
        </w:tc>
      </w:tr>
      <w:tr w:rsidR="00577655" w:rsidRPr="001F2A83" w:rsidTr="00A96C64">
        <w:trPr>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eastAsia="Batang" w:hAnsi="Arial" w:cs="Arial"/>
                <w:b w:val="0"/>
                <w:sz w:val="24"/>
                <w:szCs w:val="24"/>
                <w:lang w:val="es-PR"/>
              </w:rPr>
            </w:pPr>
            <w:r w:rsidRPr="003D1795">
              <w:rPr>
                <w:rFonts w:ascii="Arial" w:hAnsi="Arial" w:cs="Arial"/>
                <w:sz w:val="24"/>
                <w:szCs w:val="24"/>
              </w:rPr>
              <w:t>Fluctuaciones largas α 2</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1F2A83">
              <w:rPr>
                <w:rFonts w:ascii="Arial" w:hAnsi="Arial" w:cs="Arial"/>
                <w:sz w:val="24"/>
                <w:szCs w:val="24"/>
              </w:rPr>
              <w:t>0.25 ± 0.05</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1F2A83">
              <w:rPr>
                <w:rFonts w:ascii="Arial" w:hAnsi="Arial" w:cs="Arial"/>
                <w:sz w:val="24"/>
                <w:szCs w:val="24"/>
              </w:rPr>
              <w:t>0.38 ± 0.21</w:t>
            </w:r>
          </w:p>
        </w:tc>
        <w:tc>
          <w:tcPr>
            <w:tcW w:w="85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0.32 </w:t>
            </w:r>
            <w:r w:rsidRPr="001F2A83">
              <w:rPr>
                <w:rFonts w:ascii="Arial" w:hAnsi="Arial" w:cs="Arial"/>
                <w:sz w:val="24"/>
                <w:szCs w:val="24"/>
              </w:rPr>
              <w:t xml:space="preserve">± </w:t>
            </w:r>
            <w:r w:rsidRPr="001F2A83">
              <w:rPr>
                <w:rFonts w:ascii="Arial" w:hAnsi="Arial" w:cs="Arial"/>
                <w:color w:val="000000"/>
                <w:sz w:val="24"/>
                <w:szCs w:val="24"/>
              </w:rPr>
              <w:t>0.16</w:t>
            </w:r>
          </w:p>
        </w:tc>
        <w:tc>
          <w:tcPr>
            <w:tcW w:w="48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0.080</w:t>
            </w:r>
          </w:p>
        </w:tc>
      </w:tr>
      <w:tr w:rsidR="00577655" w:rsidRPr="001F2A83" w:rsidTr="00A96C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eastAsia="Batang" w:hAnsi="Arial" w:cs="Arial"/>
                <w:b w:val="0"/>
                <w:sz w:val="24"/>
                <w:szCs w:val="24"/>
                <w:lang w:val="es-PR"/>
              </w:rPr>
            </w:pPr>
            <w:r w:rsidRPr="003D1795">
              <w:rPr>
                <w:rFonts w:ascii="Arial" w:hAnsi="Arial" w:cs="Arial"/>
                <w:sz w:val="24"/>
                <w:szCs w:val="24"/>
              </w:rPr>
              <w:t xml:space="preserve">Dimensión </w:t>
            </w:r>
            <w:proofErr w:type="spellStart"/>
            <w:r w:rsidRPr="003D1795">
              <w:rPr>
                <w:rFonts w:ascii="Arial" w:hAnsi="Arial" w:cs="Arial"/>
                <w:sz w:val="24"/>
                <w:szCs w:val="24"/>
              </w:rPr>
              <w:t>correlacional</w:t>
            </w:r>
            <w:proofErr w:type="spellEnd"/>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3.81 ± 0.47</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2.41 ± 1.52</w:t>
            </w:r>
          </w:p>
        </w:tc>
        <w:tc>
          <w:tcPr>
            <w:tcW w:w="85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3.11 </w:t>
            </w:r>
            <w:r w:rsidRPr="001F2A83">
              <w:rPr>
                <w:rFonts w:ascii="Arial" w:hAnsi="Arial" w:cs="Arial"/>
                <w:sz w:val="24"/>
                <w:szCs w:val="24"/>
              </w:rPr>
              <w:t xml:space="preserve">± </w:t>
            </w:r>
            <w:r w:rsidRPr="001F2A83">
              <w:rPr>
                <w:rFonts w:ascii="Arial" w:hAnsi="Arial" w:cs="Arial"/>
                <w:color w:val="000000"/>
                <w:sz w:val="24"/>
                <w:szCs w:val="24"/>
              </w:rPr>
              <w:t>1.31</w:t>
            </w:r>
          </w:p>
        </w:tc>
        <w:tc>
          <w:tcPr>
            <w:tcW w:w="48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0.020*</w:t>
            </w:r>
          </w:p>
        </w:tc>
      </w:tr>
      <w:tr w:rsidR="00577655" w:rsidRPr="001F2A83" w:rsidTr="00A96C64">
        <w:trPr>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hAnsi="Arial" w:cs="Arial"/>
                <w:b w:val="0"/>
                <w:sz w:val="24"/>
                <w:szCs w:val="24"/>
                <w:lang w:val="en-US"/>
              </w:rPr>
            </w:pPr>
            <w:r w:rsidRPr="003D1795">
              <w:rPr>
                <w:rFonts w:ascii="Arial" w:hAnsi="Arial" w:cs="Arial"/>
                <w:sz w:val="24"/>
                <w:szCs w:val="24"/>
              </w:rPr>
              <w:t>Longitud media lineal (latidos)</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8.91 ± 1.85</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9.55 ± 1.81</w:t>
            </w:r>
          </w:p>
        </w:tc>
        <w:tc>
          <w:tcPr>
            <w:tcW w:w="85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9.23 </w:t>
            </w:r>
            <w:r w:rsidRPr="001F2A83">
              <w:rPr>
                <w:rFonts w:ascii="Arial" w:hAnsi="Arial" w:cs="Arial"/>
                <w:sz w:val="24"/>
                <w:szCs w:val="24"/>
              </w:rPr>
              <w:t xml:space="preserve">± </w:t>
            </w:r>
            <w:r w:rsidRPr="001F2A83">
              <w:rPr>
                <w:rFonts w:ascii="Arial" w:hAnsi="Arial" w:cs="Arial"/>
                <w:color w:val="000000"/>
                <w:sz w:val="24"/>
                <w:szCs w:val="24"/>
              </w:rPr>
              <w:t>1.81</w:t>
            </w:r>
          </w:p>
        </w:tc>
        <w:tc>
          <w:tcPr>
            <w:tcW w:w="48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0.289</w:t>
            </w:r>
          </w:p>
        </w:tc>
      </w:tr>
      <w:tr w:rsidR="00577655" w:rsidRPr="001F2A83" w:rsidTr="00A96C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hAnsi="Arial" w:cs="Arial"/>
                <w:b w:val="0"/>
                <w:sz w:val="24"/>
                <w:szCs w:val="24"/>
              </w:rPr>
            </w:pPr>
            <w:r w:rsidRPr="003D1795">
              <w:rPr>
                <w:rFonts w:ascii="Arial" w:hAnsi="Arial" w:cs="Arial"/>
                <w:sz w:val="24"/>
                <w:szCs w:val="24"/>
              </w:rPr>
              <w:t>Longitud máxima lineal (%)</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81.90 ± 32.30</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190.1 ± 120.1</w:t>
            </w:r>
          </w:p>
        </w:tc>
        <w:tc>
          <w:tcPr>
            <w:tcW w:w="85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136.0 </w:t>
            </w:r>
            <w:r w:rsidRPr="001F2A83">
              <w:rPr>
                <w:rFonts w:ascii="Arial" w:hAnsi="Arial" w:cs="Arial"/>
                <w:sz w:val="24"/>
                <w:szCs w:val="24"/>
              </w:rPr>
              <w:t xml:space="preserve">± </w:t>
            </w:r>
            <w:r w:rsidRPr="001F2A83">
              <w:rPr>
                <w:rFonts w:ascii="Arial" w:hAnsi="Arial" w:cs="Arial"/>
                <w:color w:val="000000"/>
                <w:sz w:val="24"/>
                <w:szCs w:val="24"/>
              </w:rPr>
              <w:t>102.0</w:t>
            </w:r>
          </w:p>
        </w:tc>
        <w:tc>
          <w:tcPr>
            <w:tcW w:w="48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0.017*</w:t>
            </w:r>
          </w:p>
        </w:tc>
      </w:tr>
      <w:tr w:rsidR="00577655" w:rsidRPr="001F2A83" w:rsidTr="00A96C64">
        <w:trPr>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hAnsi="Arial" w:cs="Arial"/>
                <w:b w:val="0"/>
                <w:sz w:val="24"/>
                <w:szCs w:val="24"/>
              </w:rPr>
            </w:pPr>
            <w:r w:rsidRPr="003D1795">
              <w:rPr>
                <w:rFonts w:ascii="Arial" w:hAnsi="Arial" w:cs="Arial"/>
                <w:sz w:val="24"/>
                <w:szCs w:val="24"/>
              </w:rPr>
              <w:t>Tasa de recurrencia (%)</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22.56 ± 4.96</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27.10 ± 5.26</w:t>
            </w:r>
          </w:p>
        </w:tc>
        <w:tc>
          <w:tcPr>
            <w:tcW w:w="85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24.83 </w:t>
            </w:r>
            <w:r w:rsidRPr="001F2A83">
              <w:rPr>
                <w:rFonts w:ascii="Arial" w:hAnsi="Arial" w:cs="Arial"/>
                <w:sz w:val="24"/>
                <w:szCs w:val="24"/>
              </w:rPr>
              <w:t xml:space="preserve">± </w:t>
            </w:r>
            <w:r w:rsidRPr="001F2A83">
              <w:rPr>
                <w:rFonts w:ascii="Arial" w:hAnsi="Arial" w:cs="Arial"/>
                <w:color w:val="000000"/>
                <w:sz w:val="24"/>
                <w:szCs w:val="24"/>
              </w:rPr>
              <w:t>5.50</w:t>
            </w:r>
          </w:p>
        </w:tc>
        <w:tc>
          <w:tcPr>
            <w:tcW w:w="48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0.007*</w:t>
            </w:r>
          </w:p>
        </w:tc>
      </w:tr>
      <w:tr w:rsidR="00577655" w:rsidRPr="001F2A83" w:rsidTr="00A96C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hAnsi="Arial" w:cs="Arial"/>
                <w:b w:val="0"/>
                <w:sz w:val="24"/>
                <w:szCs w:val="24"/>
              </w:rPr>
            </w:pPr>
            <w:r w:rsidRPr="003D1795">
              <w:rPr>
                <w:rFonts w:ascii="Arial" w:hAnsi="Arial" w:cs="Arial"/>
                <w:sz w:val="24"/>
                <w:szCs w:val="24"/>
              </w:rPr>
              <w:t>Determinismo</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96.24 ± 1.46</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97.61 ± 1.28</w:t>
            </w:r>
          </w:p>
        </w:tc>
        <w:tc>
          <w:tcPr>
            <w:tcW w:w="85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96.92 </w:t>
            </w:r>
            <w:r w:rsidRPr="001F2A83">
              <w:rPr>
                <w:rFonts w:ascii="Arial" w:hAnsi="Arial" w:cs="Arial"/>
                <w:sz w:val="24"/>
                <w:szCs w:val="24"/>
              </w:rPr>
              <w:t xml:space="preserve">± </w:t>
            </w:r>
            <w:r w:rsidRPr="001F2A83">
              <w:rPr>
                <w:rFonts w:ascii="Arial" w:hAnsi="Arial" w:cs="Arial"/>
                <w:color w:val="000000"/>
                <w:sz w:val="24"/>
                <w:szCs w:val="24"/>
              </w:rPr>
              <w:t>1.51</w:t>
            </w:r>
          </w:p>
        </w:tc>
        <w:tc>
          <w:tcPr>
            <w:tcW w:w="48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0.003*</w:t>
            </w:r>
          </w:p>
        </w:tc>
      </w:tr>
      <w:tr w:rsidR="00577655" w:rsidRPr="001F2A83" w:rsidTr="00A96C64">
        <w:trPr>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hAnsi="Arial" w:cs="Arial"/>
                <w:b w:val="0"/>
                <w:sz w:val="24"/>
                <w:szCs w:val="24"/>
              </w:rPr>
            </w:pPr>
            <w:r w:rsidRPr="003D1795">
              <w:rPr>
                <w:rFonts w:ascii="Arial" w:hAnsi="Arial" w:cs="Arial"/>
                <w:sz w:val="24"/>
                <w:szCs w:val="24"/>
              </w:rPr>
              <w:t>Entropía de Shannon</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2.92 ± 0.23</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2.97 ± 0.19</w:t>
            </w:r>
          </w:p>
        </w:tc>
        <w:tc>
          <w:tcPr>
            <w:tcW w:w="85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2.95 </w:t>
            </w:r>
            <w:r w:rsidRPr="001F2A83">
              <w:rPr>
                <w:rFonts w:ascii="Arial" w:hAnsi="Arial" w:cs="Arial"/>
                <w:sz w:val="24"/>
                <w:szCs w:val="24"/>
              </w:rPr>
              <w:t xml:space="preserve">± </w:t>
            </w:r>
            <w:r w:rsidRPr="001F2A83">
              <w:rPr>
                <w:rFonts w:ascii="Arial" w:hAnsi="Arial" w:cs="Arial"/>
                <w:color w:val="000000"/>
                <w:sz w:val="24"/>
                <w:szCs w:val="24"/>
              </w:rPr>
              <w:t>0.21</w:t>
            </w:r>
          </w:p>
        </w:tc>
        <w:tc>
          <w:tcPr>
            <w:tcW w:w="48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0.478</w:t>
            </w:r>
          </w:p>
        </w:tc>
      </w:tr>
      <w:tr w:rsidR="00577655" w:rsidRPr="001F2A83" w:rsidTr="00A96C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hAnsi="Arial" w:cs="Arial"/>
                <w:b w:val="0"/>
                <w:sz w:val="24"/>
                <w:szCs w:val="24"/>
              </w:rPr>
            </w:pPr>
            <w:r w:rsidRPr="003D1795">
              <w:rPr>
                <w:rFonts w:ascii="Arial" w:hAnsi="Arial" w:cs="Arial"/>
                <w:sz w:val="24"/>
                <w:szCs w:val="24"/>
              </w:rPr>
              <w:t>Entropía Multiescala Mínima</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0.26 ± 0.10</w:t>
            </w:r>
          </w:p>
        </w:tc>
        <w:tc>
          <w:tcPr>
            <w:tcW w:w="86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1.41 ± 0.65</w:t>
            </w:r>
          </w:p>
        </w:tc>
        <w:tc>
          <w:tcPr>
            <w:tcW w:w="85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0.83 </w:t>
            </w:r>
            <w:r w:rsidRPr="001F2A83">
              <w:rPr>
                <w:rFonts w:ascii="Arial" w:hAnsi="Arial" w:cs="Arial"/>
                <w:sz w:val="24"/>
                <w:szCs w:val="24"/>
              </w:rPr>
              <w:t xml:space="preserve">± </w:t>
            </w:r>
            <w:r w:rsidRPr="001F2A83">
              <w:rPr>
                <w:rFonts w:ascii="Arial" w:hAnsi="Arial" w:cs="Arial"/>
                <w:color w:val="000000"/>
                <w:sz w:val="24"/>
                <w:szCs w:val="24"/>
              </w:rPr>
              <w:t>0.74</w:t>
            </w:r>
          </w:p>
        </w:tc>
        <w:tc>
          <w:tcPr>
            <w:tcW w:w="486" w:type="pct"/>
            <w:shd w:val="clear" w:color="auto" w:fill="auto"/>
            <w:vAlign w:val="center"/>
            <w:hideMark/>
          </w:tcPr>
          <w:p w:rsidR="00577655" w:rsidRPr="001F2A83" w:rsidRDefault="00577655" w:rsidP="005776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0.001*</w:t>
            </w:r>
          </w:p>
        </w:tc>
      </w:tr>
      <w:tr w:rsidR="00577655" w:rsidRPr="001F2A83" w:rsidTr="00A96C64">
        <w:trPr>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577655" w:rsidRPr="003D1795" w:rsidRDefault="00577655" w:rsidP="00577655">
            <w:pPr>
              <w:rPr>
                <w:rFonts w:ascii="Arial" w:hAnsi="Arial" w:cs="Arial"/>
                <w:b w:val="0"/>
                <w:sz w:val="24"/>
                <w:szCs w:val="24"/>
              </w:rPr>
            </w:pPr>
            <w:r w:rsidRPr="003D1795">
              <w:rPr>
                <w:rFonts w:ascii="Arial" w:hAnsi="Arial" w:cs="Arial"/>
                <w:sz w:val="24"/>
                <w:szCs w:val="24"/>
              </w:rPr>
              <w:t>Entropía Multiescala Máxima</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0.88 ± 0.64</w:t>
            </w:r>
          </w:p>
        </w:tc>
        <w:tc>
          <w:tcPr>
            <w:tcW w:w="86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A83">
              <w:rPr>
                <w:rFonts w:ascii="Arial" w:hAnsi="Arial" w:cs="Arial"/>
                <w:sz w:val="24"/>
                <w:szCs w:val="24"/>
              </w:rPr>
              <w:t>2.08 ± 0.30</w:t>
            </w:r>
          </w:p>
        </w:tc>
        <w:tc>
          <w:tcPr>
            <w:tcW w:w="85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F2A83">
              <w:rPr>
                <w:rFonts w:ascii="Arial" w:hAnsi="Arial" w:cs="Arial"/>
                <w:color w:val="000000"/>
                <w:sz w:val="24"/>
                <w:szCs w:val="24"/>
              </w:rPr>
              <w:t xml:space="preserve">1.48 </w:t>
            </w:r>
            <w:r w:rsidRPr="001F2A83">
              <w:rPr>
                <w:rFonts w:ascii="Arial" w:hAnsi="Arial" w:cs="Arial"/>
                <w:sz w:val="24"/>
                <w:szCs w:val="24"/>
              </w:rPr>
              <w:t xml:space="preserve">± </w:t>
            </w:r>
            <w:r w:rsidRPr="001F2A83">
              <w:rPr>
                <w:rFonts w:ascii="Arial" w:hAnsi="Arial" w:cs="Arial"/>
                <w:color w:val="000000"/>
                <w:sz w:val="24"/>
                <w:szCs w:val="24"/>
              </w:rPr>
              <w:t>0.79</w:t>
            </w:r>
          </w:p>
        </w:tc>
        <w:tc>
          <w:tcPr>
            <w:tcW w:w="486" w:type="pct"/>
            <w:shd w:val="clear" w:color="auto" w:fill="auto"/>
            <w:vAlign w:val="center"/>
            <w:hideMark/>
          </w:tcPr>
          <w:p w:rsidR="00577655" w:rsidRPr="001F2A83" w:rsidRDefault="00577655" w:rsidP="005776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0.000*</w:t>
            </w:r>
          </w:p>
        </w:tc>
      </w:tr>
      <w:tr w:rsidR="00EF669E" w:rsidRPr="001F2A83" w:rsidTr="00A96C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7" w:type="pct"/>
            <w:shd w:val="clear" w:color="auto" w:fill="auto"/>
            <w:vAlign w:val="center"/>
            <w:hideMark/>
          </w:tcPr>
          <w:p w:rsidR="00EF669E" w:rsidRPr="001F2A83" w:rsidRDefault="00577655" w:rsidP="00F40978">
            <w:pPr>
              <w:spacing w:before="120" w:after="120"/>
              <w:rPr>
                <w:rFonts w:ascii="Arial" w:hAnsi="Arial" w:cs="Arial"/>
                <w:b w:val="0"/>
                <w:sz w:val="24"/>
                <w:szCs w:val="24"/>
              </w:rPr>
            </w:pPr>
            <w:r w:rsidRPr="003D1795">
              <w:rPr>
                <w:rFonts w:ascii="Arial" w:hAnsi="Arial" w:cs="Arial"/>
                <w:sz w:val="24"/>
                <w:szCs w:val="24"/>
              </w:rPr>
              <w:t>Entropía Multiescala</w:t>
            </w:r>
            <w:r>
              <w:rPr>
                <w:rFonts w:ascii="Arial" w:hAnsi="Arial" w:cs="Arial"/>
                <w:sz w:val="24"/>
                <w:szCs w:val="24"/>
              </w:rPr>
              <w:t xml:space="preserve"> Promedio</w:t>
            </w:r>
          </w:p>
        </w:tc>
        <w:tc>
          <w:tcPr>
            <w:tcW w:w="866" w:type="pct"/>
            <w:shd w:val="clear" w:color="auto" w:fill="auto"/>
            <w:vAlign w:val="center"/>
            <w:hideMark/>
          </w:tcPr>
          <w:p w:rsidR="00EF669E" w:rsidRPr="001F2A83" w:rsidRDefault="00EF669E" w:rsidP="00F40978">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0.57 ± 0.36</w:t>
            </w:r>
          </w:p>
        </w:tc>
        <w:tc>
          <w:tcPr>
            <w:tcW w:w="866" w:type="pct"/>
            <w:shd w:val="clear" w:color="auto" w:fill="auto"/>
            <w:vAlign w:val="center"/>
            <w:hideMark/>
          </w:tcPr>
          <w:p w:rsidR="00EF669E" w:rsidRPr="001F2A83" w:rsidRDefault="00EF669E" w:rsidP="00F40978">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1.14 ± 0.09</w:t>
            </w:r>
          </w:p>
        </w:tc>
        <w:tc>
          <w:tcPr>
            <w:tcW w:w="856" w:type="pct"/>
            <w:shd w:val="clear" w:color="auto" w:fill="auto"/>
            <w:vAlign w:val="center"/>
            <w:hideMark/>
          </w:tcPr>
          <w:p w:rsidR="00EF669E" w:rsidRPr="001F2A83" w:rsidRDefault="00EF669E" w:rsidP="00F40978">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2A83">
              <w:rPr>
                <w:rFonts w:ascii="Arial" w:hAnsi="Arial" w:cs="Arial"/>
                <w:sz w:val="24"/>
                <w:szCs w:val="24"/>
              </w:rPr>
              <w:t>0.86± 0.39</w:t>
            </w:r>
          </w:p>
        </w:tc>
        <w:tc>
          <w:tcPr>
            <w:tcW w:w="486" w:type="pct"/>
            <w:shd w:val="clear" w:color="auto" w:fill="auto"/>
            <w:vAlign w:val="center"/>
            <w:hideMark/>
          </w:tcPr>
          <w:p w:rsidR="00EF669E" w:rsidRPr="001F2A83" w:rsidRDefault="00EF669E" w:rsidP="00F40978">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F2A83">
              <w:rPr>
                <w:rFonts w:ascii="Arial" w:hAnsi="Arial" w:cs="Arial"/>
                <w:b/>
                <w:sz w:val="24"/>
                <w:szCs w:val="24"/>
              </w:rPr>
              <w:t>0.001*</w:t>
            </w:r>
          </w:p>
        </w:tc>
      </w:tr>
      <w:tr w:rsidR="00EF669E" w:rsidRPr="009211F8" w:rsidTr="00A96C64">
        <w:trPr>
          <w:trHeight w:val="288"/>
          <w:jc w:val="center"/>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auto"/>
            <w:vAlign w:val="center"/>
            <w:hideMark/>
          </w:tcPr>
          <w:p w:rsidR="00EF669E" w:rsidRPr="009211F8" w:rsidRDefault="00D52179" w:rsidP="00D52179">
            <w:pPr>
              <w:spacing w:before="120" w:after="120"/>
              <w:jc w:val="center"/>
              <w:rPr>
                <w:rFonts w:ascii="Arial" w:hAnsi="Arial" w:cs="Arial"/>
                <w:sz w:val="24"/>
                <w:szCs w:val="24"/>
              </w:rPr>
            </w:pPr>
            <w:r>
              <w:rPr>
                <w:rFonts w:ascii="Arial" w:hAnsi="Arial" w:cs="Arial"/>
                <w:sz w:val="24"/>
                <w:szCs w:val="24"/>
              </w:rPr>
              <w:t>Fuente</w:t>
            </w:r>
            <w:r w:rsidR="00EF669E" w:rsidRPr="009211F8">
              <w:rPr>
                <w:rFonts w:ascii="Arial" w:hAnsi="Arial" w:cs="Arial"/>
                <w:sz w:val="24"/>
                <w:szCs w:val="24"/>
              </w:rPr>
              <w:t xml:space="preserve">: </w:t>
            </w:r>
            <w:r w:rsidR="009211F8" w:rsidRPr="009211F8">
              <w:rPr>
                <w:rFonts w:ascii="Arial" w:hAnsi="Arial" w:cs="Arial"/>
                <w:b w:val="0"/>
                <w:sz w:val="24"/>
                <w:szCs w:val="24"/>
              </w:rPr>
              <w:t>procesamiento estadístico</w:t>
            </w:r>
            <w:r w:rsidR="00EF669E" w:rsidRPr="009211F8">
              <w:rPr>
                <w:rFonts w:ascii="Arial" w:hAnsi="Arial" w:cs="Arial"/>
                <w:sz w:val="24"/>
                <w:szCs w:val="24"/>
              </w:rPr>
              <w:t xml:space="preserve">; </w:t>
            </w:r>
            <w:r w:rsidR="00EF669E" w:rsidRPr="009211F8">
              <w:rPr>
                <w:rFonts w:ascii="Arial" w:hAnsi="Arial" w:cs="Arial"/>
                <w:sz w:val="24"/>
                <w:szCs w:val="24"/>
                <w:vertAlign w:val="superscript"/>
              </w:rPr>
              <w:t xml:space="preserve">1 </w:t>
            </w:r>
            <w:r w:rsidR="009211F8" w:rsidRPr="009211F8">
              <w:rPr>
                <w:rFonts w:ascii="Arial" w:hAnsi="Arial" w:cs="Arial"/>
                <w:b w:val="0"/>
                <w:sz w:val="24"/>
                <w:szCs w:val="24"/>
              </w:rPr>
              <w:t xml:space="preserve">Significación asintótica bilateral del test de </w:t>
            </w:r>
            <w:proofErr w:type="spellStart"/>
            <w:r w:rsidR="009211F8" w:rsidRPr="009211F8">
              <w:rPr>
                <w:rFonts w:ascii="Arial" w:hAnsi="Arial" w:cs="Arial"/>
                <w:b w:val="0"/>
                <w:sz w:val="24"/>
                <w:szCs w:val="24"/>
              </w:rPr>
              <w:t>Wilcoxon</w:t>
            </w:r>
            <w:proofErr w:type="spellEnd"/>
            <w:r w:rsidR="009211F8" w:rsidRPr="009211F8">
              <w:rPr>
                <w:rFonts w:ascii="Arial" w:hAnsi="Arial" w:cs="Arial"/>
                <w:b w:val="0"/>
                <w:sz w:val="24"/>
                <w:szCs w:val="24"/>
              </w:rPr>
              <w:t xml:space="preserve">. </w:t>
            </w:r>
            <w:r w:rsidR="009211F8" w:rsidRPr="009211F8">
              <w:rPr>
                <w:rFonts w:ascii="Arial" w:hAnsi="Arial" w:cs="Arial"/>
                <w:sz w:val="24"/>
                <w:szCs w:val="24"/>
              </w:rPr>
              <w:t>*</w:t>
            </w:r>
            <w:r w:rsidR="009211F8" w:rsidRPr="009211F8">
              <w:rPr>
                <w:rFonts w:ascii="Arial" w:hAnsi="Arial" w:cs="Arial"/>
                <w:b w:val="0"/>
                <w:sz w:val="24"/>
                <w:szCs w:val="24"/>
              </w:rPr>
              <w:t xml:space="preserve"> Estadísticamente significativo.</w:t>
            </w:r>
          </w:p>
        </w:tc>
      </w:tr>
    </w:tbl>
    <w:p w:rsidR="00EF669E" w:rsidRPr="001F2A83" w:rsidRDefault="00EF669E" w:rsidP="00F40978">
      <w:pPr>
        <w:spacing w:before="120" w:after="120" w:line="240" w:lineRule="auto"/>
        <w:jc w:val="both"/>
        <w:rPr>
          <w:rFonts w:ascii="Arial" w:eastAsia="Calibri" w:hAnsi="Arial" w:cs="Arial"/>
          <w:sz w:val="24"/>
          <w:szCs w:val="24"/>
          <w:lang w:val="es-VE"/>
        </w:rPr>
      </w:pPr>
      <w:r w:rsidRPr="001F2A83">
        <w:rPr>
          <w:rFonts w:ascii="Arial" w:eastAsia="Calibri" w:hAnsi="Arial" w:cs="Arial"/>
          <w:sz w:val="24"/>
          <w:szCs w:val="24"/>
          <w:lang w:val="es-VE"/>
        </w:rPr>
        <w:t>En la figura 1</w:t>
      </w:r>
      <w:r w:rsidR="001F2A83" w:rsidRPr="001F2A83">
        <w:rPr>
          <w:rFonts w:ascii="Arial" w:eastAsia="Calibri" w:hAnsi="Arial" w:cs="Arial"/>
          <w:sz w:val="24"/>
          <w:szCs w:val="24"/>
          <w:lang w:val="es-VE"/>
        </w:rPr>
        <w:t xml:space="preserve"> </w:t>
      </w:r>
      <w:r w:rsidRPr="001F2A83">
        <w:rPr>
          <w:rFonts w:ascii="Arial" w:eastAsia="Calibri" w:hAnsi="Arial" w:cs="Arial"/>
          <w:sz w:val="24"/>
          <w:szCs w:val="24"/>
          <w:lang w:val="es-VE"/>
        </w:rPr>
        <w:t xml:space="preserve">los valores de la </w:t>
      </w:r>
      <w:r w:rsidR="009211F8">
        <w:rPr>
          <w:rFonts w:ascii="Arial" w:hAnsi="Arial" w:cs="Arial"/>
          <w:sz w:val="24"/>
          <w:szCs w:val="24"/>
        </w:rPr>
        <w:t xml:space="preserve">Entropía Multiescala </w:t>
      </w:r>
      <w:r w:rsidRPr="001F2A83">
        <w:rPr>
          <w:rFonts w:ascii="Arial" w:eastAsia="Calibri" w:hAnsi="Arial" w:cs="Arial"/>
          <w:sz w:val="24"/>
          <w:szCs w:val="24"/>
          <w:lang w:val="es-VE"/>
        </w:rPr>
        <w:t xml:space="preserve">en el estado de estrés mental aumentaron con respecto al basal. Por otra parte, a lo largo de la toma de la muestra en ambos estados se observa una disminución de </w:t>
      </w:r>
      <w:r w:rsidR="009211F8">
        <w:rPr>
          <w:rFonts w:ascii="Arial" w:eastAsia="Calibri" w:hAnsi="Arial" w:cs="Arial"/>
          <w:sz w:val="24"/>
          <w:szCs w:val="24"/>
          <w:lang w:val="es-VE"/>
        </w:rPr>
        <w:t xml:space="preserve">sus </w:t>
      </w:r>
      <w:r w:rsidRPr="001F2A83">
        <w:rPr>
          <w:rFonts w:ascii="Arial" w:eastAsia="Calibri" w:hAnsi="Arial" w:cs="Arial"/>
          <w:sz w:val="24"/>
          <w:szCs w:val="24"/>
          <w:lang w:val="es-VE"/>
        </w:rPr>
        <w:t xml:space="preserve">valores, </w:t>
      </w:r>
      <w:r w:rsidR="009211F8">
        <w:rPr>
          <w:rFonts w:ascii="Arial" w:eastAsia="Calibri" w:hAnsi="Arial" w:cs="Arial"/>
          <w:sz w:val="24"/>
          <w:szCs w:val="24"/>
          <w:lang w:val="es-VE"/>
        </w:rPr>
        <w:t>demostrando una posible</w:t>
      </w:r>
      <w:r w:rsidRPr="001F2A83">
        <w:rPr>
          <w:rFonts w:ascii="Arial" w:eastAsia="Calibri" w:hAnsi="Arial" w:cs="Arial"/>
          <w:sz w:val="24"/>
          <w:szCs w:val="24"/>
          <w:lang w:val="es-VE"/>
        </w:rPr>
        <w:t xml:space="preserve"> </w:t>
      </w:r>
      <w:r w:rsidR="001F2A83" w:rsidRPr="001F2A83">
        <w:rPr>
          <w:rFonts w:ascii="Arial" w:eastAsia="Calibri" w:hAnsi="Arial" w:cs="Arial"/>
          <w:sz w:val="24"/>
          <w:szCs w:val="24"/>
          <w:lang w:val="es-VE"/>
        </w:rPr>
        <w:t>ada</w:t>
      </w:r>
      <w:r w:rsidR="009211F8">
        <w:rPr>
          <w:rFonts w:ascii="Arial" w:eastAsia="Calibri" w:hAnsi="Arial" w:cs="Arial"/>
          <w:sz w:val="24"/>
          <w:szCs w:val="24"/>
          <w:lang w:val="es-VE"/>
        </w:rPr>
        <w:t xml:space="preserve">ptabilidad a corto plazo de la regulación autonómica </w:t>
      </w:r>
      <w:r w:rsidRPr="001F2A83">
        <w:rPr>
          <w:rFonts w:ascii="Arial" w:eastAsia="Calibri" w:hAnsi="Arial" w:cs="Arial"/>
          <w:sz w:val="24"/>
          <w:szCs w:val="24"/>
          <w:lang w:val="es-VE"/>
        </w:rPr>
        <w:t xml:space="preserve">frente a estímulos </w:t>
      </w:r>
      <w:r w:rsidR="009211F8">
        <w:rPr>
          <w:rFonts w:ascii="Arial" w:eastAsia="Calibri" w:hAnsi="Arial" w:cs="Arial"/>
          <w:sz w:val="24"/>
          <w:szCs w:val="24"/>
          <w:lang w:val="es-VE"/>
        </w:rPr>
        <w:t>estresantes, como es el caso de la prueba de</w:t>
      </w:r>
      <w:r w:rsidRPr="001F2A83">
        <w:rPr>
          <w:rFonts w:ascii="Arial" w:eastAsia="Calibri" w:hAnsi="Arial" w:cs="Arial"/>
          <w:sz w:val="24"/>
          <w:szCs w:val="24"/>
          <w:lang w:val="es-VE"/>
        </w:rPr>
        <w:t xml:space="preserve"> cálculo aritmético.</w:t>
      </w:r>
    </w:p>
    <w:p w:rsidR="00EF669E" w:rsidRPr="001F2A83" w:rsidRDefault="00EF669E" w:rsidP="00F40978">
      <w:pPr>
        <w:spacing w:before="120" w:after="120" w:line="240" w:lineRule="auto"/>
        <w:jc w:val="both"/>
        <w:rPr>
          <w:rFonts w:ascii="Arial" w:hAnsi="Arial" w:cs="Arial"/>
          <w:sz w:val="24"/>
          <w:szCs w:val="24"/>
        </w:rPr>
      </w:pPr>
      <w:r w:rsidRPr="001F2A83">
        <w:rPr>
          <w:rFonts w:ascii="Arial" w:hAnsi="Arial" w:cs="Arial"/>
          <w:b/>
          <w:sz w:val="24"/>
          <w:szCs w:val="24"/>
        </w:rPr>
        <w:t>Figura 1.</w:t>
      </w:r>
      <w:r w:rsidRPr="001F2A83">
        <w:rPr>
          <w:rFonts w:ascii="Arial" w:hAnsi="Arial" w:cs="Arial"/>
          <w:sz w:val="24"/>
          <w:szCs w:val="24"/>
        </w:rPr>
        <w:t xml:space="preserve"> Distribuc</w:t>
      </w:r>
      <w:r w:rsidR="009211F8">
        <w:rPr>
          <w:rFonts w:ascii="Arial" w:hAnsi="Arial" w:cs="Arial"/>
          <w:sz w:val="24"/>
          <w:szCs w:val="24"/>
        </w:rPr>
        <w:t>ión de los valores de Entropía M</w:t>
      </w:r>
      <w:r w:rsidRPr="001F2A83">
        <w:rPr>
          <w:rFonts w:ascii="Arial" w:hAnsi="Arial" w:cs="Arial"/>
          <w:sz w:val="24"/>
          <w:szCs w:val="24"/>
        </w:rPr>
        <w:t>ultiescala en estado basal y estrés</w:t>
      </w:r>
      <w:r w:rsidR="009211F8">
        <w:rPr>
          <w:rFonts w:ascii="Arial" w:hAnsi="Arial" w:cs="Arial"/>
          <w:sz w:val="24"/>
          <w:szCs w:val="24"/>
        </w:rPr>
        <w:t xml:space="preserve"> Mental</w:t>
      </w:r>
      <w:r w:rsidRPr="001F2A83">
        <w:rPr>
          <w:rFonts w:ascii="Arial" w:hAnsi="Arial" w:cs="Arial"/>
          <w:sz w:val="24"/>
          <w:szCs w:val="24"/>
        </w:rPr>
        <w:t>.</w:t>
      </w:r>
    </w:p>
    <w:p w:rsidR="00EF669E" w:rsidRPr="001F2A83" w:rsidRDefault="001F2A83" w:rsidP="00A96C64">
      <w:pPr>
        <w:spacing w:before="120" w:after="120" w:line="240" w:lineRule="auto"/>
        <w:jc w:val="center"/>
        <w:rPr>
          <w:rFonts w:ascii="Arial" w:eastAsia="Calibri" w:hAnsi="Arial" w:cs="Arial"/>
          <w:sz w:val="24"/>
          <w:szCs w:val="24"/>
        </w:rPr>
      </w:pPr>
      <w:r w:rsidRPr="001F2A83">
        <w:rPr>
          <w:rStyle w:val="tlid-translation"/>
          <w:rFonts w:ascii="Arial" w:hAnsi="Arial" w:cs="Arial"/>
          <w:noProof/>
          <w:sz w:val="24"/>
          <w:szCs w:val="24"/>
        </w:rPr>
        <w:drawing>
          <wp:inline distT="0" distB="0" distL="0" distR="0" wp14:anchorId="7FD8536B" wp14:editId="29051BEB">
            <wp:extent cx="5794144" cy="2660073"/>
            <wp:effectExtent l="0" t="0" r="0" b="0"/>
            <wp:docPr id="2" name="Imagen 2" descr="C:\Users\Saily\Desktop\TODO 25-03-19\Proyecto VFC Elys\Gráfico Entrop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ly\Desktop\TODO 25-03-19\Proyecto VFC Elys\Gráfico Entropía.jpg"/>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99740" cy="2662642"/>
                    </a:xfrm>
                    <a:prstGeom prst="rect">
                      <a:avLst/>
                    </a:prstGeom>
                    <a:noFill/>
                    <a:ln>
                      <a:noFill/>
                    </a:ln>
                  </pic:spPr>
                </pic:pic>
              </a:graphicData>
            </a:graphic>
          </wp:inline>
        </w:drawing>
      </w:r>
    </w:p>
    <w:p w:rsidR="001F2A83" w:rsidRPr="001F2A83" w:rsidRDefault="001F2A83" w:rsidP="00F40978">
      <w:pPr>
        <w:spacing w:before="120" w:after="120" w:line="240" w:lineRule="auto"/>
        <w:jc w:val="both"/>
        <w:rPr>
          <w:rFonts w:ascii="Arial" w:eastAsia="Calibri" w:hAnsi="Arial" w:cs="Arial"/>
          <w:b/>
          <w:sz w:val="24"/>
          <w:szCs w:val="24"/>
          <w:lang w:val="es-VE"/>
        </w:rPr>
      </w:pPr>
      <w:r w:rsidRPr="001F2A83">
        <w:rPr>
          <w:rFonts w:ascii="Arial" w:eastAsia="Calibri" w:hAnsi="Arial" w:cs="Arial"/>
          <w:b/>
          <w:sz w:val="24"/>
          <w:szCs w:val="24"/>
          <w:lang w:val="es-VE"/>
        </w:rPr>
        <w:t>DISCUSIÓN</w:t>
      </w:r>
    </w:p>
    <w:p w:rsidR="001F2A83" w:rsidRPr="001F2A83" w:rsidRDefault="00EF669E" w:rsidP="00F40978">
      <w:pPr>
        <w:spacing w:before="120" w:after="120" w:line="240" w:lineRule="auto"/>
        <w:jc w:val="both"/>
        <w:rPr>
          <w:rFonts w:ascii="Arial" w:eastAsia="Calibri" w:hAnsi="Arial" w:cs="Arial"/>
          <w:sz w:val="24"/>
          <w:szCs w:val="24"/>
          <w:lang w:val="es-VE"/>
        </w:rPr>
      </w:pPr>
      <w:r w:rsidRPr="001F2A83">
        <w:rPr>
          <w:rFonts w:ascii="Arial" w:eastAsia="Calibri" w:hAnsi="Arial" w:cs="Arial"/>
          <w:sz w:val="24"/>
          <w:szCs w:val="24"/>
          <w:lang w:val="es-VE"/>
        </w:rPr>
        <w:t>Los resultados del presente estudio muestran los parámetros de la variabilidad de la frec</w:t>
      </w:r>
      <w:r w:rsidR="009211F8">
        <w:rPr>
          <w:rFonts w:ascii="Arial" w:eastAsia="Calibri" w:hAnsi="Arial" w:cs="Arial"/>
          <w:sz w:val="24"/>
          <w:szCs w:val="24"/>
          <w:lang w:val="es-VE"/>
        </w:rPr>
        <w:t xml:space="preserve">uencia cardíaca que experimentan </w:t>
      </w:r>
      <w:r w:rsidRPr="001F2A83">
        <w:rPr>
          <w:rFonts w:ascii="Arial" w:eastAsia="Calibri" w:hAnsi="Arial" w:cs="Arial"/>
          <w:sz w:val="24"/>
          <w:szCs w:val="24"/>
          <w:lang w:val="es-VE"/>
        </w:rPr>
        <w:t xml:space="preserve">variaciones </w:t>
      </w:r>
      <w:r w:rsidR="009211F8">
        <w:rPr>
          <w:rFonts w:ascii="Arial" w:eastAsia="Calibri" w:hAnsi="Arial" w:cs="Arial"/>
          <w:sz w:val="24"/>
          <w:szCs w:val="24"/>
          <w:lang w:val="es-VE"/>
        </w:rPr>
        <w:t>al someter a</w:t>
      </w:r>
      <w:r w:rsidRPr="001F2A83">
        <w:rPr>
          <w:rFonts w:ascii="Arial" w:eastAsia="Calibri" w:hAnsi="Arial" w:cs="Arial"/>
          <w:sz w:val="24"/>
          <w:szCs w:val="24"/>
          <w:lang w:val="es-VE"/>
        </w:rPr>
        <w:t xml:space="preserve"> un grupo de diez estudiantes de Medicina a la prueba de cálculo aritmético.</w:t>
      </w:r>
    </w:p>
    <w:p w:rsidR="001F2A83" w:rsidRPr="001F2A83" w:rsidRDefault="00AD3352" w:rsidP="00F40978">
      <w:pPr>
        <w:spacing w:before="120" w:after="120" w:line="240" w:lineRule="auto"/>
        <w:jc w:val="both"/>
        <w:rPr>
          <w:rFonts w:ascii="Arial" w:eastAsia="Calibri" w:hAnsi="Arial" w:cs="Arial"/>
          <w:sz w:val="24"/>
          <w:szCs w:val="24"/>
          <w:lang w:val="es-VE"/>
        </w:rPr>
      </w:pPr>
      <w:r>
        <w:rPr>
          <w:rFonts w:ascii="Arial" w:eastAsia="Calibri" w:hAnsi="Arial" w:cs="Arial"/>
          <w:sz w:val="24"/>
          <w:szCs w:val="24"/>
          <w:lang w:val="es-VE"/>
        </w:rPr>
        <w:t>Existieron</w:t>
      </w:r>
      <w:r w:rsidR="00EF669E" w:rsidRPr="001F2A83">
        <w:rPr>
          <w:rFonts w:ascii="Arial" w:eastAsia="Calibri" w:hAnsi="Arial" w:cs="Arial"/>
          <w:sz w:val="24"/>
          <w:szCs w:val="24"/>
          <w:lang w:val="es-VE"/>
        </w:rPr>
        <w:t xml:space="preserve"> diferencias estadísticamente significativas en los parámetros de Frecuencia Cardiaca en ambos grupos. Existe </w:t>
      </w:r>
      <w:r w:rsidR="009211F8">
        <w:rPr>
          <w:rFonts w:ascii="Arial" w:eastAsia="Calibri" w:hAnsi="Arial" w:cs="Arial"/>
          <w:sz w:val="24"/>
          <w:szCs w:val="24"/>
          <w:lang w:val="es-VE"/>
        </w:rPr>
        <w:t>evidencia científica de que los trastornos de la</w:t>
      </w:r>
      <w:r w:rsidR="00EF669E" w:rsidRPr="001F2A83">
        <w:rPr>
          <w:rFonts w:ascii="Arial" w:eastAsia="Calibri" w:hAnsi="Arial" w:cs="Arial"/>
          <w:sz w:val="24"/>
          <w:szCs w:val="24"/>
          <w:lang w:val="es-VE"/>
        </w:rPr>
        <w:t xml:space="preserve"> FC </w:t>
      </w:r>
      <w:r w:rsidR="007C1347">
        <w:rPr>
          <w:rFonts w:ascii="Arial" w:eastAsia="Calibri" w:hAnsi="Arial" w:cs="Arial"/>
          <w:sz w:val="24"/>
          <w:szCs w:val="24"/>
          <w:lang w:val="es-VE"/>
        </w:rPr>
        <w:t>constituyen</w:t>
      </w:r>
      <w:r w:rsidR="00EF669E" w:rsidRPr="001F2A83">
        <w:rPr>
          <w:rFonts w:ascii="Arial" w:eastAsia="Calibri" w:hAnsi="Arial" w:cs="Arial"/>
          <w:sz w:val="24"/>
          <w:szCs w:val="24"/>
          <w:lang w:val="es-VE"/>
        </w:rPr>
        <w:t xml:space="preserve"> un factor de riesgo importante para la mortalidad cardiovascular, mientras que la </w:t>
      </w:r>
      <w:r w:rsidR="005C0B5D">
        <w:rPr>
          <w:rFonts w:ascii="Arial" w:eastAsia="Calibri" w:hAnsi="Arial" w:cs="Arial"/>
          <w:sz w:val="24"/>
          <w:szCs w:val="24"/>
          <w:lang w:val="es-VE"/>
        </w:rPr>
        <w:t>VFC</w:t>
      </w:r>
      <w:r w:rsidR="00EF669E" w:rsidRPr="001F2A83">
        <w:rPr>
          <w:rFonts w:ascii="Arial" w:eastAsia="Calibri" w:hAnsi="Arial" w:cs="Arial"/>
          <w:sz w:val="24"/>
          <w:szCs w:val="24"/>
          <w:lang w:val="es-VE"/>
        </w:rPr>
        <w:t xml:space="preserve"> proporciona información sobre los cambios autonómicos generales asociados con diferentes estados de enfermedad.</w:t>
      </w:r>
      <w:r w:rsidR="00EF669E" w:rsidRPr="001F2A83">
        <w:rPr>
          <w:rFonts w:ascii="Arial" w:eastAsia="Calibri" w:hAnsi="Arial" w:cs="Arial"/>
          <w:sz w:val="24"/>
          <w:szCs w:val="24"/>
          <w:vertAlign w:val="superscript"/>
          <w:lang w:val="es-VE"/>
        </w:rPr>
        <w:t xml:space="preserve"> 6</w:t>
      </w:r>
      <w:r w:rsidR="00EF669E" w:rsidRPr="001F2A83">
        <w:rPr>
          <w:rFonts w:ascii="Arial" w:eastAsia="Calibri" w:hAnsi="Arial" w:cs="Arial"/>
          <w:sz w:val="24"/>
          <w:szCs w:val="24"/>
          <w:lang w:val="es-VE"/>
        </w:rPr>
        <w:t xml:space="preserve"> Los autores del presente </w:t>
      </w:r>
      <w:r w:rsidR="009211F8">
        <w:rPr>
          <w:rFonts w:ascii="Arial" w:eastAsia="Calibri" w:hAnsi="Arial" w:cs="Arial"/>
          <w:sz w:val="24"/>
          <w:szCs w:val="24"/>
          <w:lang w:val="es-VE"/>
        </w:rPr>
        <w:t>consideran que el</w:t>
      </w:r>
      <w:r w:rsidR="00EF669E" w:rsidRPr="001F2A83">
        <w:rPr>
          <w:rFonts w:ascii="Arial" w:eastAsia="Calibri" w:hAnsi="Arial" w:cs="Arial"/>
          <w:sz w:val="24"/>
          <w:szCs w:val="24"/>
          <w:lang w:val="es-VE"/>
        </w:rPr>
        <w:t xml:space="preserve"> estado de estrés mental </w:t>
      </w:r>
      <w:r w:rsidR="009211F8">
        <w:rPr>
          <w:rFonts w:ascii="Arial" w:eastAsia="Calibri" w:hAnsi="Arial" w:cs="Arial"/>
          <w:sz w:val="24"/>
          <w:szCs w:val="24"/>
          <w:lang w:val="es-VE"/>
        </w:rPr>
        <w:t xml:space="preserve">mantenido constituye un </w:t>
      </w:r>
      <w:r w:rsidR="00EF669E" w:rsidRPr="001F2A83">
        <w:rPr>
          <w:rFonts w:ascii="Arial" w:eastAsia="Calibri" w:hAnsi="Arial" w:cs="Arial"/>
          <w:sz w:val="24"/>
          <w:szCs w:val="24"/>
          <w:lang w:val="es-VE"/>
        </w:rPr>
        <w:t>factor de riesgo importante para el desarrollo de enfermedades cardiovasculares.</w:t>
      </w:r>
    </w:p>
    <w:p w:rsidR="001F2A83" w:rsidRPr="001F2A83" w:rsidRDefault="00EF669E" w:rsidP="00F40978">
      <w:pPr>
        <w:spacing w:before="120" w:after="120" w:line="240" w:lineRule="auto"/>
        <w:jc w:val="both"/>
        <w:rPr>
          <w:rFonts w:ascii="Arial" w:eastAsia="Calibri" w:hAnsi="Arial" w:cs="Arial"/>
          <w:sz w:val="24"/>
          <w:szCs w:val="24"/>
          <w:lang w:val="es-VE"/>
        </w:rPr>
      </w:pPr>
      <w:proofErr w:type="spellStart"/>
      <w:r w:rsidRPr="001F2A83">
        <w:rPr>
          <w:rFonts w:ascii="Arial" w:eastAsia="Calibri" w:hAnsi="Arial" w:cs="Arial"/>
          <w:sz w:val="24"/>
          <w:szCs w:val="24"/>
          <w:lang w:val="es-VE"/>
        </w:rPr>
        <w:t>Hammoud</w:t>
      </w:r>
      <w:proofErr w:type="spellEnd"/>
      <w:r w:rsidRPr="001F2A83">
        <w:rPr>
          <w:rFonts w:ascii="Arial" w:eastAsia="Calibri" w:hAnsi="Arial" w:cs="Arial"/>
          <w:sz w:val="24"/>
          <w:szCs w:val="24"/>
          <w:lang w:val="es-VE"/>
        </w:rPr>
        <w:t xml:space="preserve"> et al </w:t>
      </w:r>
      <w:r w:rsidRPr="001F2A83">
        <w:rPr>
          <w:rFonts w:ascii="Arial" w:eastAsia="Calibri" w:hAnsi="Arial" w:cs="Arial"/>
          <w:sz w:val="24"/>
          <w:szCs w:val="24"/>
          <w:vertAlign w:val="superscript"/>
          <w:lang w:val="es-VE"/>
        </w:rPr>
        <w:t>4</w:t>
      </w:r>
      <w:r w:rsidRPr="001F2A83">
        <w:rPr>
          <w:rFonts w:ascii="Arial" w:eastAsia="Calibri" w:hAnsi="Arial" w:cs="Arial"/>
          <w:sz w:val="24"/>
          <w:szCs w:val="24"/>
          <w:lang w:val="es-VE"/>
        </w:rPr>
        <w:t xml:space="preserve"> en un estudio donde </w:t>
      </w:r>
      <w:r w:rsidR="009211F8">
        <w:rPr>
          <w:rFonts w:ascii="Arial" w:eastAsia="Calibri" w:hAnsi="Arial" w:cs="Arial"/>
          <w:sz w:val="24"/>
          <w:szCs w:val="24"/>
          <w:lang w:val="es-VE"/>
        </w:rPr>
        <w:t>se comparó</w:t>
      </w:r>
      <w:r w:rsidRPr="001F2A83">
        <w:rPr>
          <w:rFonts w:ascii="Arial" w:eastAsia="Calibri" w:hAnsi="Arial" w:cs="Arial"/>
          <w:sz w:val="24"/>
          <w:szCs w:val="24"/>
          <w:lang w:val="es-VE"/>
        </w:rPr>
        <w:t xml:space="preserve"> la dinámica no lineal de la </w:t>
      </w:r>
      <w:r w:rsidR="005C0B5D">
        <w:rPr>
          <w:rFonts w:ascii="Arial" w:eastAsia="Calibri" w:hAnsi="Arial" w:cs="Arial"/>
          <w:sz w:val="24"/>
          <w:szCs w:val="24"/>
          <w:lang w:val="es-VE"/>
        </w:rPr>
        <w:t>VFC</w:t>
      </w:r>
      <w:r w:rsidRPr="001F2A83">
        <w:rPr>
          <w:rFonts w:ascii="Arial" w:eastAsia="Calibri" w:hAnsi="Arial" w:cs="Arial"/>
          <w:sz w:val="24"/>
          <w:szCs w:val="24"/>
          <w:lang w:val="es-VE"/>
        </w:rPr>
        <w:t xml:space="preserve"> en estudiantes universi</w:t>
      </w:r>
      <w:r w:rsidR="009211F8">
        <w:rPr>
          <w:rFonts w:ascii="Arial" w:eastAsia="Calibri" w:hAnsi="Arial" w:cs="Arial"/>
          <w:sz w:val="24"/>
          <w:szCs w:val="24"/>
          <w:lang w:val="es-VE"/>
        </w:rPr>
        <w:t>tarios antes y después de un exa</w:t>
      </w:r>
      <w:r w:rsidRPr="001F2A83">
        <w:rPr>
          <w:rFonts w:ascii="Arial" w:eastAsia="Calibri" w:hAnsi="Arial" w:cs="Arial"/>
          <w:sz w:val="24"/>
          <w:szCs w:val="24"/>
          <w:lang w:val="es-VE"/>
        </w:rPr>
        <w:t>men</w:t>
      </w:r>
      <w:r w:rsidR="009211F8">
        <w:rPr>
          <w:rFonts w:ascii="Arial" w:eastAsia="Calibri" w:hAnsi="Arial" w:cs="Arial"/>
          <w:sz w:val="24"/>
          <w:szCs w:val="24"/>
          <w:lang w:val="es-VE"/>
        </w:rPr>
        <w:t xml:space="preserve"> obtuvo</w:t>
      </w:r>
      <w:r w:rsidRPr="001F2A83">
        <w:rPr>
          <w:rFonts w:ascii="Arial" w:eastAsia="Calibri" w:hAnsi="Arial" w:cs="Arial"/>
          <w:sz w:val="24"/>
          <w:szCs w:val="24"/>
          <w:lang w:val="es-VE"/>
        </w:rPr>
        <w:t xml:space="preserve"> que la SD1 y la SD2 </w:t>
      </w:r>
      <w:r w:rsidR="009211F8">
        <w:rPr>
          <w:rFonts w:ascii="Arial" w:eastAsia="Calibri" w:hAnsi="Arial" w:cs="Arial"/>
          <w:sz w:val="24"/>
          <w:szCs w:val="24"/>
          <w:lang w:val="es-VE"/>
        </w:rPr>
        <w:t>mostraro</w:t>
      </w:r>
      <w:r w:rsidR="007C1347">
        <w:rPr>
          <w:rFonts w:ascii="Arial" w:eastAsia="Calibri" w:hAnsi="Arial" w:cs="Arial"/>
          <w:sz w:val="24"/>
          <w:szCs w:val="24"/>
          <w:lang w:val="es-VE"/>
        </w:rPr>
        <w:t>n</w:t>
      </w:r>
      <w:r w:rsidR="009211F8">
        <w:rPr>
          <w:rFonts w:ascii="Arial" w:eastAsia="Calibri" w:hAnsi="Arial" w:cs="Arial"/>
          <w:sz w:val="24"/>
          <w:szCs w:val="24"/>
          <w:lang w:val="es-VE"/>
        </w:rPr>
        <w:t xml:space="preserve"> diferencias estadísticamente significativas</w:t>
      </w:r>
      <w:r w:rsidRPr="001F2A83">
        <w:rPr>
          <w:rFonts w:ascii="Arial" w:eastAsia="Calibri" w:hAnsi="Arial" w:cs="Arial"/>
          <w:sz w:val="24"/>
          <w:szCs w:val="24"/>
          <w:lang w:val="es-VE"/>
        </w:rPr>
        <w:t xml:space="preserve"> en comparación con</w:t>
      </w:r>
      <w:r w:rsidR="009F352E">
        <w:rPr>
          <w:rFonts w:ascii="Arial" w:eastAsia="Calibri" w:hAnsi="Arial" w:cs="Arial"/>
          <w:sz w:val="24"/>
          <w:szCs w:val="24"/>
          <w:lang w:val="es-VE"/>
        </w:rPr>
        <w:t xml:space="preserve"> los resultados durante el período</w:t>
      </w:r>
      <w:r w:rsidRPr="001F2A83">
        <w:rPr>
          <w:rFonts w:ascii="Arial" w:eastAsia="Calibri" w:hAnsi="Arial" w:cs="Arial"/>
          <w:sz w:val="24"/>
          <w:szCs w:val="24"/>
          <w:lang w:val="es-VE"/>
        </w:rPr>
        <w:t xml:space="preserve"> previo </w:t>
      </w:r>
      <w:r w:rsidR="009F352E">
        <w:rPr>
          <w:rFonts w:ascii="Arial" w:eastAsia="Calibri" w:hAnsi="Arial" w:cs="Arial"/>
          <w:sz w:val="24"/>
          <w:szCs w:val="24"/>
          <w:lang w:val="es-VE"/>
        </w:rPr>
        <w:t xml:space="preserve">al examen </w:t>
      </w:r>
      <w:r w:rsidRPr="001F2A83">
        <w:rPr>
          <w:rFonts w:ascii="Arial" w:eastAsia="Calibri" w:hAnsi="Arial" w:cs="Arial"/>
          <w:sz w:val="24"/>
          <w:szCs w:val="24"/>
          <w:lang w:val="es-VE"/>
        </w:rPr>
        <w:t>y el posterior.</w:t>
      </w:r>
    </w:p>
    <w:p w:rsidR="001F2A83" w:rsidRPr="001F2A83" w:rsidRDefault="00EF669E" w:rsidP="00F40978">
      <w:pPr>
        <w:spacing w:before="120" w:after="120" w:line="240" w:lineRule="auto"/>
        <w:jc w:val="both"/>
        <w:rPr>
          <w:rFonts w:ascii="Arial" w:eastAsia="Calibri" w:hAnsi="Arial" w:cs="Arial"/>
          <w:sz w:val="24"/>
          <w:szCs w:val="24"/>
          <w:lang w:val="es-VE"/>
        </w:rPr>
      </w:pPr>
      <w:r w:rsidRPr="001F2A83">
        <w:rPr>
          <w:rFonts w:ascii="Arial" w:eastAsia="Calibri" w:hAnsi="Arial" w:cs="Arial"/>
          <w:sz w:val="24"/>
          <w:szCs w:val="24"/>
          <w:lang w:val="es-VE"/>
        </w:rPr>
        <w:t xml:space="preserve">Se ha demostrado que la </w:t>
      </w:r>
      <w:r w:rsidR="005C0B5D">
        <w:rPr>
          <w:rFonts w:ascii="Arial" w:eastAsia="Calibri" w:hAnsi="Arial" w:cs="Arial"/>
          <w:sz w:val="24"/>
          <w:szCs w:val="24"/>
          <w:lang w:val="es-VE"/>
        </w:rPr>
        <w:t>VFC</w:t>
      </w:r>
      <w:r w:rsidRPr="001F2A83">
        <w:rPr>
          <w:rFonts w:ascii="Arial" w:eastAsia="Calibri" w:hAnsi="Arial" w:cs="Arial"/>
          <w:sz w:val="24"/>
          <w:szCs w:val="24"/>
          <w:lang w:val="es-VE"/>
        </w:rPr>
        <w:t xml:space="preserve"> se encuentra </w:t>
      </w:r>
      <w:r w:rsidR="009F352E">
        <w:rPr>
          <w:rFonts w:ascii="Arial" w:eastAsia="Calibri" w:hAnsi="Arial" w:cs="Arial"/>
          <w:sz w:val="24"/>
          <w:szCs w:val="24"/>
          <w:lang w:val="es-VE"/>
        </w:rPr>
        <w:t xml:space="preserve">disminuida </w:t>
      </w:r>
      <w:r w:rsidRPr="001F2A83">
        <w:rPr>
          <w:rFonts w:ascii="Arial" w:eastAsia="Calibri" w:hAnsi="Arial" w:cs="Arial"/>
          <w:sz w:val="24"/>
          <w:szCs w:val="24"/>
          <w:lang w:val="es-VE"/>
        </w:rPr>
        <w:t xml:space="preserve">en casos de enfermedades cardiovasculares y en </w:t>
      </w:r>
      <w:r w:rsidR="009F352E">
        <w:rPr>
          <w:rFonts w:ascii="Arial" w:eastAsia="Calibri" w:hAnsi="Arial" w:cs="Arial"/>
          <w:sz w:val="24"/>
          <w:szCs w:val="24"/>
          <w:lang w:val="es-VE"/>
        </w:rPr>
        <w:t xml:space="preserve">pacientes con </w:t>
      </w:r>
      <w:r w:rsidRPr="001F2A83">
        <w:rPr>
          <w:rFonts w:ascii="Arial" w:eastAsia="Calibri" w:hAnsi="Arial" w:cs="Arial"/>
          <w:sz w:val="24"/>
          <w:szCs w:val="24"/>
          <w:lang w:val="es-VE"/>
        </w:rPr>
        <w:t>niveles altos de estrés</w:t>
      </w:r>
      <w:r w:rsidR="009F352E">
        <w:rPr>
          <w:rFonts w:ascii="Arial" w:eastAsia="Calibri" w:hAnsi="Arial" w:cs="Arial"/>
          <w:sz w:val="24"/>
          <w:szCs w:val="24"/>
          <w:lang w:val="es-VE"/>
        </w:rPr>
        <w:t xml:space="preserve"> mental</w:t>
      </w:r>
      <w:r w:rsidRPr="001F2A83">
        <w:rPr>
          <w:rFonts w:ascii="Arial" w:eastAsia="Calibri" w:hAnsi="Arial" w:cs="Arial"/>
          <w:sz w:val="24"/>
          <w:szCs w:val="24"/>
          <w:lang w:val="es-VE"/>
        </w:rPr>
        <w:t>.</w:t>
      </w:r>
    </w:p>
    <w:p w:rsidR="001F2A83" w:rsidRPr="001F2A83" w:rsidRDefault="00EF669E" w:rsidP="00F40978">
      <w:pPr>
        <w:spacing w:before="120" w:after="120" w:line="240" w:lineRule="auto"/>
        <w:jc w:val="both"/>
        <w:rPr>
          <w:rFonts w:ascii="Arial" w:eastAsia="Calibri" w:hAnsi="Arial" w:cs="Arial"/>
          <w:sz w:val="24"/>
          <w:szCs w:val="24"/>
          <w:lang w:val="es-VE"/>
        </w:rPr>
      </w:pPr>
      <w:r w:rsidRPr="001F2A83">
        <w:rPr>
          <w:rFonts w:ascii="Arial" w:eastAsia="Calibri" w:hAnsi="Arial" w:cs="Arial"/>
          <w:sz w:val="24"/>
          <w:szCs w:val="24"/>
          <w:lang w:val="es-VE"/>
        </w:rPr>
        <w:t xml:space="preserve">Lazo de la Vega et al </w:t>
      </w:r>
      <w:r w:rsidRPr="001F2A83">
        <w:rPr>
          <w:rFonts w:ascii="Arial" w:eastAsia="Calibri" w:hAnsi="Arial" w:cs="Arial"/>
          <w:sz w:val="24"/>
          <w:szCs w:val="24"/>
          <w:vertAlign w:val="superscript"/>
          <w:lang w:val="es-VE"/>
        </w:rPr>
        <w:t>7</w:t>
      </w:r>
      <w:r w:rsidRPr="001F2A83">
        <w:rPr>
          <w:rFonts w:ascii="Arial" w:eastAsia="Calibri" w:hAnsi="Arial" w:cs="Arial"/>
          <w:sz w:val="24"/>
          <w:szCs w:val="24"/>
          <w:lang w:val="es-VE"/>
        </w:rPr>
        <w:t xml:space="preserve"> en un estudio realizado en La Habana donde se comparó la respuesta al estrés mental en lo</w:t>
      </w:r>
      <w:r w:rsidR="009F352E">
        <w:rPr>
          <w:rFonts w:ascii="Arial" w:eastAsia="Calibri" w:hAnsi="Arial" w:cs="Arial"/>
          <w:sz w:val="24"/>
          <w:szCs w:val="24"/>
          <w:lang w:val="es-VE"/>
        </w:rPr>
        <w:t xml:space="preserve">s pacientes sanos y cardiópatas </w:t>
      </w:r>
      <w:r w:rsidRPr="001F2A83">
        <w:rPr>
          <w:rFonts w:ascii="Arial" w:eastAsia="Calibri" w:hAnsi="Arial" w:cs="Arial"/>
          <w:sz w:val="24"/>
          <w:szCs w:val="24"/>
          <w:lang w:val="es-VE"/>
        </w:rPr>
        <w:t xml:space="preserve">obtuvo </w:t>
      </w:r>
      <w:r w:rsidR="009F352E">
        <w:rPr>
          <w:rFonts w:ascii="Arial" w:eastAsia="Calibri" w:hAnsi="Arial" w:cs="Arial"/>
          <w:sz w:val="24"/>
          <w:szCs w:val="24"/>
          <w:lang w:val="es-VE"/>
        </w:rPr>
        <w:t xml:space="preserve">que </w:t>
      </w:r>
      <w:r w:rsidRPr="001F2A83">
        <w:rPr>
          <w:rFonts w:ascii="Arial" w:eastAsia="Calibri" w:hAnsi="Arial" w:cs="Arial"/>
          <w:sz w:val="24"/>
          <w:szCs w:val="24"/>
          <w:lang w:val="es-VE"/>
        </w:rPr>
        <w:t>la</w:t>
      </w:r>
      <w:r w:rsidR="009F352E">
        <w:rPr>
          <w:rFonts w:ascii="Arial" w:eastAsia="Calibri" w:hAnsi="Arial" w:cs="Arial"/>
          <w:sz w:val="24"/>
          <w:szCs w:val="24"/>
          <w:lang w:val="es-VE"/>
        </w:rPr>
        <w:t xml:space="preserve"> VFC</w:t>
      </w:r>
      <w:r w:rsidRPr="001F2A83">
        <w:rPr>
          <w:rFonts w:ascii="Arial" w:eastAsia="Calibri" w:hAnsi="Arial" w:cs="Arial"/>
          <w:sz w:val="24"/>
          <w:szCs w:val="24"/>
          <w:lang w:val="es-VE"/>
        </w:rPr>
        <w:t xml:space="preserve"> disminuyó ante el esfuerzo mental. Ante mayores exigencias mentales, mayor fue la disminución de </w:t>
      </w:r>
      <w:r w:rsidR="009F352E">
        <w:rPr>
          <w:rFonts w:ascii="Arial" w:eastAsia="Calibri" w:hAnsi="Arial" w:cs="Arial"/>
          <w:sz w:val="24"/>
          <w:szCs w:val="24"/>
          <w:lang w:val="es-VE"/>
        </w:rPr>
        <w:t>los parámetros de la VFC,</w:t>
      </w:r>
      <w:r w:rsidRPr="001F2A83">
        <w:rPr>
          <w:rFonts w:ascii="Arial" w:eastAsia="Calibri" w:hAnsi="Arial" w:cs="Arial"/>
          <w:sz w:val="24"/>
          <w:szCs w:val="24"/>
          <w:lang w:val="es-VE"/>
        </w:rPr>
        <w:t xml:space="preserve"> sobre todo en </w:t>
      </w:r>
      <w:r w:rsidR="009F352E">
        <w:rPr>
          <w:rFonts w:ascii="Arial" w:eastAsia="Calibri" w:hAnsi="Arial" w:cs="Arial"/>
          <w:sz w:val="24"/>
          <w:szCs w:val="24"/>
          <w:lang w:val="es-VE"/>
        </w:rPr>
        <w:t>un</w:t>
      </w:r>
      <w:r w:rsidRPr="001F2A83">
        <w:rPr>
          <w:rFonts w:ascii="Arial" w:eastAsia="Calibri" w:hAnsi="Arial" w:cs="Arial"/>
          <w:sz w:val="24"/>
          <w:szCs w:val="24"/>
          <w:lang w:val="es-VE"/>
        </w:rPr>
        <w:t xml:space="preserve"> grupo de los cardiópatas, y </w:t>
      </w:r>
      <w:r w:rsidR="009F352E">
        <w:rPr>
          <w:rFonts w:ascii="Arial" w:eastAsia="Calibri" w:hAnsi="Arial" w:cs="Arial"/>
          <w:sz w:val="24"/>
          <w:szCs w:val="24"/>
          <w:lang w:val="es-VE"/>
        </w:rPr>
        <w:t>el valor promedio</w:t>
      </w:r>
      <w:r w:rsidRPr="001F2A83">
        <w:rPr>
          <w:rFonts w:ascii="Arial" w:eastAsia="Calibri" w:hAnsi="Arial" w:cs="Arial"/>
          <w:sz w:val="24"/>
          <w:szCs w:val="24"/>
          <w:lang w:val="es-VE"/>
        </w:rPr>
        <w:t xml:space="preserve"> de la línea de base en los cardiópatas también </w:t>
      </w:r>
      <w:r w:rsidR="009F352E">
        <w:rPr>
          <w:rFonts w:ascii="Arial" w:eastAsia="Calibri" w:hAnsi="Arial" w:cs="Arial"/>
          <w:sz w:val="24"/>
          <w:szCs w:val="24"/>
          <w:lang w:val="es-VE"/>
        </w:rPr>
        <w:t xml:space="preserve">resultó </w:t>
      </w:r>
      <w:r w:rsidRPr="001F2A83">
        <w:rPr>
          <w:rFonts w:ascii="Arial" w:eastAsia="Calibri" w:hAnsi="Arial" w:cs="Arial"/>
          <w:sz w:val="24"/>
          <w:szCs w:val="24"/>
          <w:lang w:val="es-VE"/>
        </w:rPr>
        <w:t>menor.</w:t>
      </w:r>
    </w:p>
    <w:p w:rsidR="009F352E" w:rsidRPr="00D833CA" w:rsidRDefault="009F352E" w:rsidP="009F352E">
      <w:pPr>
        <w:spacing w:line="240" w:lineRule="auto"/>
        <w:jc w:val="both"/>
        <w:rPr>
          <w:rFonts w:ascii="Arial" w:hAnsi="Arial" w:cs="Arial"/>
          <w:sz w:val="24"/>
        </w:rPr>
      </w:pPr>
      <w:r w:rsidRPr="00D833CA">
        <w:rPr>
          <w:rFonts w:ascii="Arial" w:hAnsi="Arial" w:cs="Arial"/>
          <w:sz w:val="24"/>
        </w:rPr>
        <w:t>En el presente estudio la media de los valores de la entropía aproximada comparada en ambos grupos no resultó significativamente diferente, esto coincide con lo des</w:t>
      </w:r>
      <w:r>
        <w:rPr>
          <w:rFonts w:ascii="Arial" w:hAnsi="Arial" w:cs="Arial"/>
          <w:sz w:val="24"/>
        </w:rPr>
        <w:t xml:space="preserve">crito por Sánchez Moya et al </w:t>
      </w:r>
      <w:r w:rsidRPr="00D833CA">
        <w:rPr>
          <w:rFonts w:ascii="Arial" w:hAnsi="Arial" w:cs="Arial"/>
          <w:b/>
          <w:sz w:val="24"/>
          <w:vertAlign w:val="superscript"/>
        </w:rPr>
        <w:t>8</w:t>
      </w:r>
      <w:r w:rsidRPr="00D833CA">
        <w:rPr>
          <w:rFonts w:ascii="Arial" w:hAnsi="Arial" w:cs="Arial"/>
          <w:sz w:val="24"/>
        </w:rPr>
        <w:t xml:space="preserve"> en un estudio muy similar realizado en España, donde demostró una cierta ten</w:t>
      </w:r>
      <w:r>
        <w:rPr>
          <w:rFonts w:ascii="Arial" w:hAnsi="Arial" w:cs="Arial"/>
          <w:sz w:val="24"/>
        </w:rPr>
        <w:t xml:space="preserve">dencia a menor complejidad del </w:t>
      </w:r>
      <w:r w:rsidRPr="00D833CA">
        <w:rPr>
          <w:rFonts w:ascii="Arial" w:hAnsi="Arial" w:cs="Arial"/>
          <w:sz w:val="24"/>
        </w:rPr>
        <w:t>sistema de la Entropía con el estrés mental, pero sin significación estadística.</w:t>
      </w:r>
    </w:p>
    <w:p w:rsidR="009F352E" w:rsidRPr="00D833CA" w:rsidRDefault="009F352E" w:rsidP="009F352E">
      <w:pPr>
        <w:spacing w:line="240" w:lineRule="auto"/>
        <w:jc w:val="both"/>
        <w:rPr>
          <w:rFonts w:ascii="Arial" w:hAnsi="Arial" w:cs="Arial"/>
          <w:sz w:val="24"/>
        </w:rPr>
      </w:pPr>
      <w:proofErr w:type="spellStart"/>
      <w:r>
        <w:rPr>
          <w:rFonts w:ascii="Arial" w:hAnsi="Arial" w:cs="Arial"/>
          <w:sz w:val="24"/>
        </w:rPr>
        <w:t>Castaldo</w:t>
      </w:r>
      <w:proofErr w:type="spellEnd"/>
      <w:r>
        <w:rPr>
          <w:rFonts w:ascii="Arial" w:hAnsi="Arial" w:cs="Arial"/>
          <w:sz w:val="24"/>
        </w:rPr>
        <w:t xml:space="preserve"> et al </w:t>
      </w:r>
      <w:r w:rsidRPr="00D833CA">
        <w:rPr>
          <w:rFonts w:ascii="Arial" w:hAnsi="Arial" w:cs="Arial"/>
          <w:b/>
          <w:sz w:val="24"/>
          <w:vertAlign w:val="superscript"/>
        </w:rPr>
        <w:t>9</w:t>
      </w:r>
      <w:r w:rsidRPr="00D833CA">
        <w:rPr>
          <w:rFonts w:ascii="Arial" w:hAnsi="Arial" w:cs="Arial"/>
          <w:sz w:val="24"/>
        </w:rPr>
        <w:t xml:space="preserve"> realizó un estudio donde comparó los valores de la </w:t>
      </w:r>
      <w:r>
        <w:rPr>
          <w:rFonts w:ascii="Arial" w:hAnsi="Arial" w:cs="Arial"/>
          <w:sz w:val="24"/>
        </w:rPr>
        <w:t>VFC</w:t>
      </w:r>
      <w:r w:rsidRPr="00D833CA">
        <w:rPr>
          <w:rFonts w:ascii="Arial" w:hAnsi="Arial" w:cs="Arial"/>
          <w:sz w:val="24"/>
        </w:rPr>
        <w:t xml:space="preserve"> en un grupo de individuos sanos en estado basal y en estado de estrés mental inducido por e</w:t>
      </w:r>
      <w:r>
        <w:rPr>
          <w:rFonts w:ascii="Arial" w:hAnsi="Arial" w:cs="Arial"/>
          <w:sz w:val="24"/>
        </w:rPr>
        <w:t>l</w:t>
      </w:r>
      <w:r w:rsidRPr="00D833CA">
        <w:rPr>
          <w:rFonts w:ascii="Arial" w:hAnsi="Arial" w:cs="Arial"/>
          <w:sz w:val="24"/>
        </w:rPr>
        <w:t xml:space="preserve"> </w:t>
      </w:r>
      <w:proofErr w:type="spellStart"/>
      <w:r w:rsidRPr="00D833CA">
        <w:rPr>
          <w:rFonts w:ascii="Arial" w:hAnsi="Arial" w:cs="Arial"/>
          <w:sz w:val="24"/>
        </w:rPr>
        <w:t>Stroop</w:t>
      </w:r>
      <w:proofErr w:type="spellEnd"/>
      <w:r w:rsidRPr="00D833CA">
        <w:rPr>
          <w:rFonts w:ascii="Arial" w:hAnsi="Arial" w:cs="Arial"/>
          <w:sz w:val="24"/>
        </w:rPr>
        <w:t xml:space="preserve"> Color Word Test (CWT), en el cual obtuvo que </w:t>
      </w:r>
      <w:r>
        <w:rPr>
          <w:rFonts w:ascii="Arial" w:hAnsi="Arial" w:cs="Arial"/>
          <w:sz w:val="24"/>
        </w:rPr>
        <w:t>los parámetros no lineales mostraron una disminución general durante el estrés mental agudo.</w:t>
      </w:r>
      <w:r w:rsidRPr="00D833CA">
        <w:rPr>
          <w:rFonts w:ascii="Arial" w:hAnsi="Arial" w:cs="Arial"/>
          <w:sz w:val="24"/>
        </w:rPr>
        <w:t xml:space="preserve"> </w:t>
      </w:r>
    </w:p>
    <w:p w:rsidR="009F352E" w:rsidRPr="00D833CA" w:rsidRDefault="009F352E" w:rsidP="009F352E">
      <w:pPr>
        <w:spacing w:line="240" w:lineRule="auto"/>
        <w:jc w:val="both"/>
        <w:rPr>
          <w:rFonts w:ascii="Arial" w:hAnsi="Arial" w:cs="Arial"/>
          <w:sz w:val="24"/>
        </w:rPr>
      </w:pPr>
      <w:r w:rsidRPr="00D833CA">
        <w:rPr>
          <w:rFonts w:ascii="Arial" w:hAnsi="Arial" w:cs="Arial"/>
          <w:sz w:val="24"/>
        </w:rPr>
        <w:t>Las variaciones en los valores de los parámetros no lineales de la V</w:t>
      </w:r>
      <w:r>
        <w:rPr>
          <w:rFonts w:ascii="Arial" w:hAnsi="Arial" w:cs="Arial"/>
          <w:sz w:val="24"/>
        </w:rPr>
        <w:t>FC</w:t>
      </w:r>
      <w:r w:rsidRPr="00D833CA">
        <w:rPr>
          <w:rFonts w:ascii="Arial" w:hAnsi="Arial" w:cs="Arial"/>
          <w:sz w:val="24"/>
        </w:rPr>
        <w:t xml:space="preserve"> durante el estrés inducido por la prueba de cálculo aritmético responden a los cambios hacia un comportamiento más estable y periódico del ritmo cardíaco bajo estrés, los cuales se asocian con una mayor regularidad y, por tanto, una desactivación parcial de los mecanismos reguladores nerviosos del sistema cardiovascular.</w:t>
      </w:r>
    </w:p>
    <w:p w:rsidR="001F2A83" w:rsidRPr="001F2A83" w:rsidRDefault="009F352E" w:rsidP="009F352E">
      <w:pPr>
        <w:spacing w:before="120" w:after="120" w:line="240" w:lineRule="auto"/>
        <w:jc w:val="both"/>
        <w:rPr>
          <w:rFonts w:ascii="Arial" w:eastAsia="Calibri" w:hAnsi="Arial" w:cs="Arial"/>
          <w:sz w:val="24"/>
          <w:szCs w:val="24"/>
          <w:lang w:val="es-VE"/>
        </w:rPr>
      </w:pPr>
      <w:r w:rsidRPr="00D833CA">
        <w:rPr>
          <w:rFonts w:ascii="Arial" w:hAnsi="Arial" w:cs="Arial"/>
          <w:sz w:val="24"/>
        </w:rPr>
        <w:t>Los resultados</w:t>
      </w:r>
      <w:r>
        <w:rPr>
          <w:rFonts w:ascii="Arial" w:hAnsi="Arial" w:cs="Arial"/>
          <w:sz w:val="24"/>
        </w:rPr>
        <w:t xml:space="preserve"> obtenidos por </w:t>
      </w:r>
      <w:proofErr w:type="spellStart"/>
      <w:r>
        <w:rPr>
          <w:rFonts w:ascii="Arial" w:hAnsi="Arial" w:cs="Arial"/>
          <w:sz w:val="24"/>
        </w:rPr>
        <w:t>Cornforth</w:t>
      </w:r>
      <w:proofErr w:type="spellEnd"/>
      <w:r>
        <w:rPr>
          <w:rFonts w:ascii="Arial" w:hAnsi="Arial" w:cs="Arial"/>
          <w:sz w:val="24"/>
        </w:rPr>
        <w:t xml:space="preserve"> et al </w:t>
      </w:r>
      <w:r w:rsidRPr="00D833CA">
        <w:rPr>
          <w:rFonts w:ascii="Arial" w:hAnsi="Arial" w:cs="Arial"/>
          <w:b/>
          <w:sz w:val="24"/>
          <w:vertAlign w:val="superscript"/>
        </w:rPr>
        <w:t>10</w:t>
      </w:r>
      <w:r w:rsidRPr="00D833CA">
        <w:rPr>
          <w:rFonts w:ascii="Arial" w:hAnsi="Arial" w:cs="Arial"/>
          <w:sz w:val="24"/>
        </w:rPr>
        <w:t xml:space="preserve"> muestran que la Entropía Multiescala </w:t>
      </w:r>
      <w:r>
        <w:rPr>
          <w:rFonts w:ascii="Arial" w:hAnsi="Arial" w:cs="Arial"/>
          <w:sz w:val="24"/>
        </w:rPr>
        <w:t>no mostraron diferencias</w:t>
      </w:r>
      <w:r w:rsidRPr="00D833CA">
        <w:rPr>
          <w:rFonts w:ascii="Arial" w:hAnsi="Arial" w:cs="Arial"/>
          <w:sz w:val="24"/>
        </w:rPr>
        <w:t xml:space="preserve"> </w:t>
      </w:r>
      <w:r>
        <w:rPr>
          <w:rFonts w:ascii="Arial" w:hAnsi="Arial" w:cs="Arial"/>
          <w:sz w:val="24"/>
        </w:rPr>
        <w:t>entre los diferentes niveles de estrés</w:t>
      </w:r>
      <w:r w:rsidRPr="00D833CA">
        <w:rPr>
          <w:rFonts w:ascii="Arial" w:hAnsi="Arial" w:cs="Arial"/>
          <w:sz w:val="24"/>
        </w:rPr>
        <w:t xml:space="preserve">. Los resultados del presente estudio muestran que existieron diferencias estadísticamente significativas entre las medias de los valores mínimo, máximo y promedio de la Entropía Multiescala, mostrando además que los valores de dicho parámetro disminuyen a medida que avanza el test de cálculo aritmético, demostrando así lo que pudiese ser una adaptabilidad a corto plazo de la dinámica no lineal de la </w:t>
      </w:r>
      <w:r>
        <w:rPr>
          <w:rFonts w:ascii="Arial" w:hAnsi="Arial" w:cs="Arial"/>
          <w:sz w:val="24"/>
        </w:rPr>
        <w:t>VFC</w:t>
      </w:r>
      <w:r w:rsidRPr="00D833CA">
        <w:rPr>
          <w:rFonts w:ascii="Arial" w:hAnsi="Arial" w:cs="Arial"/>
          <w:sz w:val="24"/>
        </w:rPr>
        <w:t>.</w:t>
      </w:r>
    </w:p>
    <w:p w:rsidR="001F2A83" w:rsidRPr="001F2A83" w:rsidRDefault="00EF669E" w:rsidP="00F40978">
      <w:pPr>
        <w:spacing w:before="120" w:after="120" w:line="240" w:lineRule="auto"/>
        <w:jc w:val="both"/>
        <w:rPr>
          <w:rFonts w:ascii="Arial" w:eastAsia="Calibri" w:hAnsi="Arial" w:cs="Arial"/>
          <w:sz w:val="24"/>
          <w:szCs w:val="24"/>
          <w:lang w:val="es-VE"/>
        </w:rPr>
      </w:pPr>
      <w:r w:rsidRPr="001F2A83">
        <w:rPr>
          <w:rFonts w:ascii="Arial" w:eastAsia="Calibri" w:hAnsi="Arial" w:cs="Arial"/>
          <w:b/>
          <w:sz w:val="24"/>
          <w:szCs w:val="24"/>
          <w:lang w:val="es-VE"/>
        </w:rPr>
        <w:t>CONCLUSIONES</w:t>
      </w:r>
    </w:p>
    <w:p w:rsidR="00EF669E" w:rsidRDefault="00EF669E" w:rsidP="00F40978">
      <w:pPr>
        <w:spacing w:before="120" w:after="120" w:line="240" w:lineRule="auto"/>
        <w:jc w:val="both"/>
        <w:rPr>
          <w:rFonts w:ascii="Arial" w:eastAsia="Calibri" w:hAnsi="Arial" w:cs="Arial"/>
          <w:sz w:val="24"/>
          <w:szCs w:val="24"/>
        </w:rPr>
      </w:pPr>
      <w:r w:rsidRPr="001F2A83">
        <w:rPr>
          <w:rFonts w:ascii="Arial" w:eastAsia="Calibri" w:hAnsi="Arial" w:cs="Arial"/>
          <w:sz w:val="24"/>
          <w:szCs w:val="24"/>
          <w:lang w:val="es-VE"/>
        </w:rPr>
        <w:t xml:space="preserve">La dinámica no lineal de la </w:t>
      </w:r>
      <w:bookmarkStart w:id="0" w:name="_GoBack"/>
      <w:bookmarkEnd w:id="0"/>
      <w:r w:rsidRPr="001F2A83">
        <w:rPr>
          <w:rFonts w:ascii="Arial" w:eastAsia="Calibri" w:hAnsi="Arial" w:cs="Arial"/>
          <w:sz w:val="24"/>
          <w:szCs w:val="24"/>
          <w:lang w:val="es-VE"/>
        </w:rPr>
        <w:t>variabilidad de la frecuencia cardíaca durante la regulación autonómica cardiovascular de</w:t>
      </w:r>
      <w:r w:rsidR="009F352E">
        <w:rPr>
          <w:rFonts w:ascii="Arial" w:eastAsia="Calibri" w:hAnsi="Arial" w:cs="Arial"/>
          <w:sz w:val="24"/>
          <w:szCs w:val="24"/>
          <w:lang w:val="es-VE"/>
        </w:rPr>
        <w:t xml:space="preserve"> </w:t>
      </w:r>
      <w:r w:rsidR="009F352E">
        <w:rPr>
          <w:rFonts w:ascii="Arial" w:eastAsia="Calibri" w:hAnsi="Arial" w:cs="Arial"/>
          <w:sz w:val="24"/>
          <w:szCs w:val="24"/>
        </w:rPr>
        <w:t>Frecuencia cardíaca, SD1</w:t>
      </w:r>
      <w:r w:rsidR="009F352E" w:rsidRPr="001F2A83">
        <w:rPr>
          <w:rFonts w:ascii="Arial" w:eastAsia="Calibri" w:hAnsi="Arial" w:cs="Arial"/>
          <w:sz w:val="24"/>
          <w:szCs w:val="24"/>
        </w:rPr>
        <w:t xml:space="preserve">, </w:t>
      </w:r>
      <w:r w:rsidR="009F352E">
        <w:rPr>
          <w:rFonts w:ascii="Arial" w:eastAsia="Calibri" w:hAnsi="Arial" w:cs="Arial"/>
          <w:sz w:val="24"/>
          <w:szCs w:val="24"/>
        </w:rPr>
        <w:t>Relación SD2/SD1</w:t>
      </w:r>
      <w:r w:rsidR="009F352E" w:rsidRPr="001F2A83">
        <w:rPr>
          <w:rFonts w:ascii="Arial" w:eastAsia="Calibri" w:hAnsi="Arial" w:cs="Arial"/>
          <w:sz w:val="24"/>
          <w:szCs w:val="24"/>
        </w:rPr>
        <w:t xml:space="preserve">, Entropía muestral, </w:t>
      </w:r>
      <w:r w:rsidR="009F352E">
        <w:rPr>
          <w:rFonts w:ascii="Arial" w:eastAsia="Calibri" w:hAnsi="Arial" w:cs="Arial"/>
          <w:sz w:val="24"/>
          <w:szCs w:val="24"/>
        </w:rPr>
        <w:t>Fluctuaciones de corto plazo α 1</w:t>
      </w:r>
      <w:r w:rsidR="009F352E" w:rsidRPr="001F2A83">
        <w:rPr>
          <w:rFonts w:ascii="Arial" w:eastAsia="Calibri" w:hAnsi="Arial" w:cs="Arial"/>
          <w:sz w:val="24"/>
          <w:szCs w:val="24"/>
        </w:rPr>
        <w:t xml:space="preserve">, </w:t>
      </w:r>
      <w:r w:rsidR="009F352E">
        <w:rPr>
          <w:rFonts w:ascii="Arial" w:eastAsia="Calibri" w:hAnsi="Arial" w:cs="Arial"/>
          <w:sz w:val="24"/>
          <w:szCs w:val="24"/>
        </w:rPr>
        <w:t xml:space="preserve">Dimensión </w:t>
      </w:r>
      <w:proofErr w:type="spellStart"/>
      <w:r w:rsidR="009F352E">
        <w:rPr>
          <w:rFonts w:ascii="Arial" w:eastAsia="Calibri" w:hAnsi="Arial" w:cs="Arial"/>
          <w:sz w:val="24"/>
          <w:szCs w:val="24"/>
        </w:rPr>
        <w:t>correlacional</w:t>
      </w:r>
      <w:proofErr w:type="spellEnd"/>
      <w:r w:rsidR="009F352E">
        <w:rPr>
          <w:rFonts w:ascii="Arial" w:eastAsia="Calibri" w:hAnsi="Arial" w:cs="Arial"/>
          <w:sz w:val="24"/>
          <w:szCs w:val="24"/>
        </w:rPr>
        <w:t>, Longitud Máxima L</w:t>
      </w:r>
      <w:r w:rsidR="009F352E" w:rsidRPr="001F2A83">
        <w:rPr>
          <w:rFonts w:ascii="Arial" w:eastAsia="Calibri" w:hAnsi="Arial" w:cs="Arial"/>
          <w:sz w:val="24"/>
          <w:szCs w:val="24"/>
        </w:rPr>
        <w:t xml:space="preserve">ineal, </w:t>
      </w:r>
      <w:r w:rsidR="009F352E">
        <w:rPr>
          <w:rFonts w:ascii="Arial" w:eastAsia="Calibri" w:hAnsi="Arial" w:cs="Arial"/>
          <w:sz w:val="24"/>
          <w:szCs w:val="24"/>
        </w:rPr>
        <w:t>Tasa de Recurrencia, D</w:t>
      </w:r>
      <w:r w:rsidR="009F352E" w:rsidRPr="001F2A83">
        <w:rPr>
          <w:rFonts w:ascii="Arial" w:eastAsia="Calibri" w:hAnsi="Arial" w:cs="Arial"/>
          <w:sz w:val="24"/>
          <w:szCs w:val="24"/>
        </w:rPr>
        <w:t>eterminismo, Entropía multiescala valor mínimo</w:t>
      </w:r>
      <w:r w:rsidR="009F352E">
        <w:rPr>
          <w:rFonts w:ascii="Arial" w:eastAsia="Calibri" w:hAnsi="Arial" w:cs="Arial"/>
          <w:sz w:val="24"/>
          <w:szCs w:val="24"/>
        </w:rPr>
        <w:t>,</w:t>
      </w:r>
      <w:r w:rsidR="009F352E" w:rsidRPr="001F2A83">
        <w:rPr>
          <w:rFonts w:ascii="Arial" w:eastAsia="Calibri" w:hAnsi="Arial" w:cs="Arial"/>
          <w:sz w:val="24"/>
          <w:szCs w:val="24"/>
        </w:rPr>
        <w:t xml:space="preserve"> Entropía multi</w:t>
      </w:r>
      <w:r w:rsidR="009F352E">
        <w:rPr>
          <w:rFonts w:ascii="Arial" w:eastAsia="Calibri" w:hAnsi="Arial" w:cs="Arial"/>
          <w:sz w:val="24"/>
          <w:szCs w:val="24"/>
        </w:rPr>
        <w:t>escala valor máximo y</w:t>
      </w:r>
      <w:r w:rsidR="009F352E" w:rsidRPr="001F2A83">
        <w:rPr>
          <w:rFonts w:ascii="Arial" w:eastAsia="Calibri" w:hAnsi="Arial" w:cs="Arial"/>
          <w:sz w:val="24"/>
          <w:szCs w:val="24"/>
        </w:rPr>
        <w:t xml:space="preserve"> Entropía multiescala </w:t>
      </w:r>
      <w:r w:rsidR="009F352E">
        <w:rPr>
          <w:rFonts w:ascii="Arial" w:eastAsia="Calibri" w:hAnsi="Arial" w:cs="Arial"/>
          <w:sz w:val="24"/>
          <w:szCs w:val="24"/>
        </w:rPr>
        <w:t>promedio</w:t>
      </w:r>
      <w:r w:rsidRPr="001F2A83">
        <w:rPr>
          <w:rFonts w:ascii="Arial" w:eastAsia="Calibri" w:hAnsi="Arial" w:cs="Arial"/>
          <w:sz w:val="24"/>
          <w:szCs w:val="24"/>
          <w:lang w:val="es-VE"/>
        </w:rPr>
        <w:t xml:space="preserve"> </w:t>
      </w:r>
      <w:r w:rsidR="009F352E">
        <w:rPr>
          <w:rFonts w:ascii="Arial" w:eastAsia="Calibri" w:hAnsi="Arial" w:cs="Arial"/>
          <w:sz w:val="24"/>
          <w:szCs w:val="24"/>
        </w:rPr>
        <w:t>experimentaron variaciones</w:t>
      </w:r>
      <w:r w:rsidR="001F2A83" w:rsidRPr="001F2A83">
        <w:rPr>
          <w:rFonts w:ascii="Arial" w:eastAsia="Calibri" w:hAnsi="Arial" w:cs="Arial"/>
          <w:sz w:val="24"/>
          <w:szCs w:val="24"/>
        </w:rPr>
        <w:t xml:space="preserve"> en los pacientes sometidos a estrés mental mediante la prueba del cálculo aritmético.</w:t>
      </w:r>
    </w:p>
    <w:p w:rsidR="00277924" w:rsidRPr="00191008" w:rsidRDefault="00277924" w:rsidP="00277924">
      <w:pPr>
        <w:spacing w:before="120" w:after="120" w:line="240" w:lineRule="auto"/>
        <w:jc w:val="both"/>
        <w:rPr>
          <w:rFonts w:ascii="Arial" w:hAnsi="Arial" w:cs="Arial"/>
          <w:sz w:val="24"/>
          <w:szCs w:val="24"/>
        </w:rPr>
      </w:pPr>
      <w:r w:rsidRPr="00191008">
        <w:rPr>
          <w:rFonts w:ascii="Arial" w:hAnsi="Arial" w:cs="Arial"/>
          <w:b/>
          <w:bCs/>
          <w:sz w:val="24"/>
          <w:szCs w:val="24"/>
        </w:rPr>
        <w:t>Declaración de autoría:</w:t>
      </w:r>
    </w:p>
    <w:p w:rsidR="00277924" w:rsidRPr="003D1795" w:rsidRDefault="00277924" w:rsidP="00277924">
      <w:pPr>
        <w:spacing w:line="240" w:lineRule="auto"/>
        <w:jc w:val="both"/>
        <w:rPr>
          <w:rFonts w:ascii="Arial" w:hAnsi="Arial" w:cs="Arial"/>
          <w:sz w:val="24"/>
          <w:szCs w:val="24"/>
        </w:rPr>
      </w:pPr>
      <w:r>
        <w:rPr>
          <w:rFonts w:ascii="Arial" w:hAnsi="Arial" w:cs="Arial"/>
          <w:sz w:val="24"/>
          <w:szCs w:val="24"/>
        </w:rPr>
        <w:t>Elys María Pedraza-Rodríguez</w:t>
      </w:r>
      <w:r w:rsidRPr="003D1795">
        <w:rPr>
          <w:rFonts w:ascii="Arial" w:hAnsi="Arial" w:cs="Arial"/>
          <w:sz w:val="24"/>
          <w:szCs w:val="24"/>
        </w:rPr>
        <w:t xml:space="preserve">: concepción y diseño del estudio, análisis estadístico de los datos, interpretación de los resultados, redacción del artículo. </w:t>
      </w:r>
      <w:r>
        <w:rPr>
          <w:rFonts w:ascii="Arial" w:hAnsi="Arial" w:cs="Arial"/>
          <w:sz w:val="24"/>
          <w:szCs w:val="24"/>
        </w:rPr>
        <w:t xml:space="preserve">Carlos Rafael </w:t>
      </w:r>
      <w:proofErr w:type="spellStart"/>
      <w:r>
        <w:rPr>
          <w:rFonts w:ascii="Arial" w:hAnsi="Arial" w:cs="Arial"/>
          <w:sz w:val="24"/>
          <w:szCs w:val="24"/>
        </w:rPr>
        <w:t>Almira</w:t>
      </w:r>
      <w:proofErr w:type="spellEnd"/>
      <w:r>
        <w:rPr>
          <w:rFonts w:ascii="Arial" w:hAnsi="Arial" w:cs="Arial"/>
          <w:sz w:val="24"/>
          <w:szCs w:val="24"/>
        </w:rPr>
        <w:t>-Gómez</w:t>
      </w:r>
      <w:r w:rsidRPr="003D1795">
        <w:rPr>
          <w:rFonts w:ascii="Arial" w:hAnsi="Arial" w:cs="Arial"/>
          <w:sz w:val="24"/>
          <w:szCs w:val="24"/>
        </w:rPr>
        <w:t xml:space="preserve">: concepción y diseño del estudio, análisis estadístico de los datos, interpretación de los resultados, revisión crítica del artículo. </w:t>
      </w:r>
      <w:r>
        <w:rPr>
          <w:rFonts w:ascii="Arial" w:hAnsi="Arial" w:cs="Arial"/>
          <w:sz w:val="24"/>
          <w:szCs w:val="24"/>
        </w:rPr>
        <w:t>Sergio Cortina Reyna</w:t>
      </w:r>
      <w:r w:rsidRPr="003D1795">
        <w:rPr>
          <w:rFonts w:ascii="Arial" w:hAnsi="Arial" w:cs="Arial"/>
          <w:sz w:val="24"/>
          <w:szCs w:val="24"/>
        </w:rPr>
        <w:t>: interpretación de los resultados, revisión crítica del artículo. David de J. Bueno-Revilla: recolección de los datos, revisión crítica del artículo. Erislandis López-Galán: recolección de los datos, revisión crítica del artículo. Miguel E. Sánchez-Hechavarría: concepción y diseño del estudio, recolección de los datos, revisión crítica del artículo. Todos los autores han leído y aprobado el artículo final.</w:t>
      </w:r>
    </w:p>
    <w:p w:rsidR="00277924" w:rsidRPr="00191008" w:rsidRDefault="00277924" w:rsidP="00277924">
      <w:pPr>
        <w:spacing w:line="240" w:lineRule="auto"/>
        <w:jc w:val="both"/>
        <w:rPr>
          <w:rFonts w:ascii="Arial" w:hAnsi="Arial" w:cs="Arial"/>
          <w:b/>
          <w:sz w:val="24"/>
          <w:szCs w:val="24"/>
        </w:rPr>
      </w:pPr>
      <w:r w:rsidRPr="00191008">
        <w:rPr>
          <w:rFonts w:ascii="Arial" w:hAnsi="Arial" w:cs="Arial"/>
          <w:b/>
          <w:sz w:val="24"/>
          <w:szCs w:val="24"/>
        </w:rPr>
        <w:t>Agradecimientos</w:t>
      </w:r>
    </w:p>
    <w:p w:rsidR="00277924" w:rsidRPr="003D1795" w:rsidRDefault="00277924" w:rsidP="00277924">
      <w:pPr>
        <w:spacing w:before="120" w:after="120" w:line="240" w:lineRule="auto"/>
        <w:jc w:val="both"/>
        <w:rPr>
          <w:rFonts w:ascii="Arial" w:eastAsia="Calibri" w:hAnsi="Arial" w:cs="Arial"/>
          <w:sz w:val="24"/>
          <w:szCs w:val="24"/>
        </w:rPr>
      </w:pPr>
      <w:r w:rsidRPr="003D1795">
        <w:rPr>
          <w:rFonts w:ascii="Arial" w:eastAsia="Calibri" w:hAnsi="Arial" w:cs="Arial"/>
          <w:sz w:val="24"/>
          <w:szCs w:val="24"/>
        </w:rPr>
        <w:t>Esta investigación fue realizada en la Primera Beca Internacional de Investigación en Psicofisiología Cardiovascular “Iván Pavlov”.</w:t>
      </w:r>
    </w:p>
    <w:p w:rsidR="00EF669E" w:rsidRPr="00775265" w:rsidRDefault="00EF669E" w:rsidP="00F40978">
      <w:pPr>
        <w:spacing w:before="120" w:after="120" w:line="240" w:lineRule="auto"/>
        <w:jc w:val="both"/>
        <w:rPr>
          <w:rFonts w:ascii="Arial" w:hAnsi="Arial" w:cs="Arial"/>
          <w:b/>
          <w:sz w:val="24"/>
          <w:szCs w:val="24"/>
        </w:rPr>
      </w:pPr>
      <w:r w:rsidRPr="00775265">
        <w:rPr>
          <w:rFonts w:ascii="Arial" w:hAnsi="Arial" w:cs="Arial"/>
          <w:b/>
          <w:sz w:val="24"/>
          <w:szCs w:val="24"/>
        </w:rPr>
        <w:t>REFERENCIAS</w:t>
      </w:r>
    </w:p>
    <w:p w:rsidR="00EF669E" w:rsidRPr="00775265" w:rsidRDefault="00EF669E" w:rsidP="00FB4D58">
      <w:pPr>
        <w:pStyle w:val="Prrafodelista"/>
        <w:numPr>
          <w:ilvl w:val="0"/>
          <w:numId w:val="3"/>
        </w:numPr>
        <w:spacing w:before="120" w:after="120" w:line="240" w:lineRule="auto"/>
        <w:ind w:left="360"/>
        <w:rPr>
          <w:rFonts w:ascii="Arial" w:hAnsi="Arial" w:cs="Arial"/>
          <w:sz w:val="24"/>
          <w:szCs w:val="24"/>
        </w:rPr>
      </w:pPr>
      <w:r w:rsidRPr="00775265">
        <w:rPr>
          <w:rFonts w:ascii="Arial" w:hAnsi="Arial" w:cs="Arial"/>
          <w:sz w:val="24"/>
          <w:szCs w:val="24"/>
        </w:rPr>
        <w:t xml:space="preserve">Amat Macías IM, Sarabia </w:t>
      </w:r>
      <w:proofErr w:type="spellStart"/>
      <w:r w:rsidRPr="00775265">
        <w:rPr>
          <w:rFonts w:ascii="Arial" w:hAnsi="Arial" w:cs="Arial"/>
          <w:sz w:val="24"/>
          <w:szCs w:val="24"/>
        </w:rPr>
        <w:t>Cachadiña</w:t>
      </w:r>
      <w:proofErr w:type="spellEnd"/>
      <w:r w:rsidRPr="00775265">
        <w:rPr>
          <w:rFonts w:ascii="Arial" w:hAnsi="Arial" w:cs="Arial"/>
          <w:sz w:val="24"/>
          <w:szCs w:val="24"/>
        </w:rPr>
        <w:t xml:space="preserve"> E, Naranjo Orellana J. Variabilidad de la frecuencia cardíaca en relación con el ciclo menstrual: revisión. Revista Andaluza de Medicina del Deporte [Internet]. diciembre de 2015 [citado 10 de abril de 2019]</w:t>
      </w:r>
      <w:proofErr w:type="gramStart"/>
      <w:r w:rsidRPr="00775265">
        <w:rPr>
          <w:rFonts w:ascii="Arial" w:hAnsi="Arial" w:cs="Arial"/>
          <w:sz w:val="24"/>
          <w:szCs w:val="24"/>
        </w:rPr>
        <w:t>;8</w:t>
      </w:r>
      <w:proofErr w:type="gramEnd"/>
      <w:r w:rsidRPr="00775265">
        <w:rPr>
          <w:rFonts w:ascii="Arial" w:hAnsi="Arial" w:cs="Arial"/>
          <w:sz w:val="24"/>
          <w:szCs w:val="24"/>
        </w:rPr>
        <w:t xml:space="preserve">(4):176-176. Disponible en: </w:t>
      </w:r>
      <w:hyperlink r:id="rId11" w:history="1">
        <w:r w:rsidRPr="00775265">
          <w:rPr>
            <w:rStyle w:val="Hipervnculo"/>
            <w:rFonts w:ascii="Arial" w:hAnsi="Arial" w:cs="Arial"/>
            <w:sz w:val="24"/>
            <w:szCs w:val="24"/>
          </w:rPr>
          <w:t>http://scielo.isciii.es/scielo.php?script=sci_abstract&amp;pid=S1888-75462015000400012&amp;lng=es&amp;nrm=iso&amp;tlng=es</w:t>
        </w:r>
      </w:hyperlink>
    </w:p>
    <w:p w:rsidR="00EF669E" w:rsidRPr="00775265" w:rsidRDefault="00EF669E" w:rsidP="00FB4D58">
      <w:pPr>
        <w:pStyle w:val="Prrafodelista"/>
        <w:numPr>
          <w:ilvl w:val="0"/>
          <w:numId w:val="3"/>
        </w:numPr>
        <w:spacing w:before="120" w:after="120" w:line="240" w:lineRule="auto"/>
        <w:ind w:left="360"/>
        <w:rPr>
          <w:rFonts w:ascii="Arial" w:hAnsi="Arial" w:cs="Arial"/>
          <w:sz w:val="24"/>
          <w:szCs w:val="24"/>
        </w:rPr>
      </w:pPr>
      <w:r w:rsidRPr="00775265">
        <w:rPr>
          <w:rFonts w:ascii="Arial" w:hAnsi="Arial" w:cs="Arial"/>
          <w:sz w:val="24"/>
          <w:szCs w:val="24"/>
          <w:lang w:val="en-US"/>
        </w:rPr>
        <w:t xml:space="preserve">Young HA, Benton D. Heart-rate variability: a biomarker to study the influence of nutrition on physiological and psychological health? </w:t>
      </w:r>
      <w:proofErr w:type="spellStart"/>
      <w:r w:rsidRPr="00775265">
        <w:rPr>
          <w:rFonts w:ascii="Arial" w:hAnsi="Arial" w:cs="Arial"/>
          <w:sz w:val="24"/>
          <w:szCs w:val="24"/>
        </w:rPr>
        <w:t>BehavPharmacol</w:t>
      </w:r>
      <w:proofErr w:type="spellEnd"/>
      <w:r w:rsidRPr="00775265">
        <w:rPr>
          <w:rFonts w:ascii="Arial" w:hAnsi="Arial" w:cs="Arial"/>
          <w:sz w:val="24"/>
          <w:szCs w:val="24"/>
        </w:rPr>
        <w:t xml:space="preserve"> [Internet]. abril de 2018 [citado 10 de abril de 2019]</w:t>
      </w:r>
      <w:proofErr w:type="gramStart"/>
      <w:r w:rsidRPr="00775265">
        <w:rPr>
          <w:rFonts w:ascii="Arial" w:hAnsi="Arial" w:cs="Arial"/>
          <w:sz w:val="24"/>
          <w:szCs w:val="24"/>
        </w:rPr>
        <w:t>;29</w:t>
      </w:r>
      <w:proofErr w:type="gramEnd"/>
      <w:r w:rsidRPr="00775265">
        <w:rPr>
          <w:rFonts w:ascii="Arial" w:hAnsi="Arial" w:cs="Arial"/>
          <w:sz w:val="24"/>
          <w:szCs w:val="24"/>
        </w:rPr>
        <w:t xml:space="preserve">(2-):140-51. Disponible en: </w:t>
      </w:r>
      <w:hyperlink r:id="rId12" w:history="1">
        <w:r w:rsidRPr="00775265">
          <w:rPr>
            <w:rStyle w:val="Hipervnculo"/>
            <w:rFonts w:ascii="Arial" w:hAnsi="Arial" w:cs="Arial"/>
            <w:sz w:val="24"/>
            <w:szCs w:val="24"/>
          </w:rPr>
          <w:t>https://www.ncbi.nlm.nih.gov/pmc/articles/PMC5882295/</w:t>
        </w:r>
      </w:hyperlink>
    </w:p>
    <w:p w:rsidR="00EF669E" w:rsidRPr="00775265" w:rsidRDefault="00EF669E" w:rsidP="00FB4D58">
      <w:pPr>
        <w:pStyle w:val="Prrafodelista"/>
        <w:numPr>
          <w:ilvl w:val="0"/>
          <w:numId w:val="3"/>
        </w:numPr>
        <w:spacing w:before="120" w:after="120" w:line="240" w:lineRule="auto"/>
        <w:ind w:left="360"/>
        <w:rPr>
          <w:rFonts w:ascii="Arial" w:hAnsi="Arial" w:cs="Arial"/>
          <w:sz w:val="24"/>
          <w:szCs w:val="24"/>
          <w:lang w:val="es-VE"/>
        </w:rPr>
      </w:pPr>
      <w:proofErr w:type="spellStart"/>
      <w:r w:rsidRPr="00775265">
        <w:rPr>
          <w:rFonts w:ascii="Arial" w:hAnsi="Arial" w:cs="Arial"/>
          <w:sz w:val="24"/>
          <w:szCs w:val="24"/>
          <w:lang w:val="en-US"/>
        </w:rPr>
        <w:t>Deschodt-Arsac</w:t>
      </w:r>
      <w:proofErr w:type="spellEnd"/>
      <w:r w:rsidRPr="00775265">
        <w:rPr>
          <w:rFonts w:ascii="Arial" w:hAnsi="Arial" w:cs="Arial"/>
          <w:sz w:val="24"/>
          <w:szCs w:val="24"/>
          <w:lang w:val="en-US"/>
        </w:rPr>
        <w:t xml:space="preserve"> V, </w:t>
      </w:r>
      <w:proofErr w:type="spellStart"/>
      <w:r w:rsidRPr="00775265">
        <w:rPr>
          <w:rFonts w:ascii="Arial" w:hAnsi="Arial" w:cs="Arial"/>
          <w:sz w:val="24"/>
          <w:szCs w:val="24"/>
          <w:lang w:val="en-US"/>
        </w:rPr>
        <w:t>Lalanne</w:t>
      </w:r>
      <w:proofErr w:type="spellEnd"/>
      <w:r w:rsidRPr="00775265">
        <w:rPr>
          <w:rFonts w:ascii="Arial" w:hAnsi="Arial" w:cs="Arial"/>
          <w:sz w:val="24"/>
          <w:szCs w:val="24"/>
          <w:lang w:val="en-US"/>
        </w:rPr>
        <w:t xml:space="preserve"> R, </w:t>
      </w:r>
      <w:proofErr w:type="spellStart"/>
      <w:r w:rsidRPr="00775265">
        <w:rPr>
          <w:rFonts w:ascii="Arial" w:hAnsi="Arial" w:cs="Arial"/>
          <w:sz w:val="24"/>
          <w:szCs w:val="24"/>
          <w:lang w:val="en-US"/>
        </w:rPr>
        <w:t>Spiluttini</w:t>
      </w:r>
      <w:proofErr w:type="spellEnd"/>
      <w:r w:rsidRPr="00775265">
        <w:rPr>
          <w:rFonts w:ascii="Arial" w:hAnsi="Arial" w:cs="Arial"/>
          <w:sz w:val="24"/>
          <w:szCs w:val="24"/>
          <w:lang w:val="en-US"/>
        </w:rPr>
        <w:t xml:space="preserve"> B, </w:t>
      </w:r>
      <w:proofErr w:type="spellStart"/>
      <w:r w:rsidRPr="00775265">
        <w:rPr>
          <w:rFonts w:ascii="Arial" w:hAnsi="Arial" w:cs="Arial"/>
          <w:sz w:val="24"/>
          <w:szCs w:val="24"/>
          <w:lang w:val="en-US"/>
        </w:rPr>
        <w:t>Bertin</w:t>
      </w:r>
      <w:proofErr w:type="spellEnd"/>
      <w:r w:rsidRPr="00775265">
        <w:rPr>
          <w:rFonts w:ascii="Arial" w:hAnsi="Arial" w:cs="Arial"/>
          <w:sz w:val="24"/>
          <w:szCs w:val="24"/>
          <w:lang w:val="en-US"/>
        </w:rPr>
        <w:t xml:space="preserve"> C, </w:t>
      </w:r>
      <w:proofErr w:type="spellStart"/>
      <w:r w:rsidRPr="00775265">
        <w:rPr>
          <w:rFonts w:ascii="Arial" w:hAnsi="Arial" w:cs="Arial"/>
          <w:sz w:val="24"/>
          <w:szCs w:val="24"/>
          <w:lang w:val="en-US"/>
        </w:rPr>
        <w:t>Arsac</w:t>
      </w:r>
      <w:proofErr w:type="spellEnd"/>
      <w:r w:rsidRPr="00775265">
        <w:rPr>
          <w:rFonts w:ascii="Arial" w:hAnsi="Arial" w:cs="Arial"/>
          <w:sz w:val="24"/>
          <w:szCs w:val="24"/>
          <w:lang w:val="en-US"/>
        </w:rPr>
        <w:t xml:space="preserve"> LM. Effects of heart rate variability biofeedback training in athletes exposed to stress of university examinations. </w:t>
      </w:r>
      <w:r w:rsidRPr="00775265">
        <w:rPr>
          <w:rFonts w:ascii="Arial" w:hAnsi="Arial" w:cs="Arial"/>
          <w:sz w:val="24"/>
          <w:szCs w:val="24"/>
          <w:lang w:val="es-VE"/>
        </w:rPr>
        <w:t>PLOS ONE [Internet]. 26 de julio de 2018 [citado 10 de abril de 2019]</w:t>
      </w:r>
      <w:proofErr w:type="gramStart"/>
      <w:r w:rsidRPr="00775265">
        <w:rPr>
          <w:rFonts w:ascii="Arial" w:hAnsi="Arial" w:cs="Arial"/>
          <w:sz w:val="24"/>
          <w:szCs w:val="24"/>
          <w:lang w:val="es-VE"/>
        </w:rPr>
        <w:t>;13</w:t>
      </w:r>
      <w:proofErr w:type="gramEnd"/>
      <w:r w:rsidRPr="00775265">
        <w:rPr>
          <w:rFonts w:ascii="Arial" w:hAnsi="Arial" w:cs="Arial"/>
          <w:sz w:val="24"/>
          <w:szCs w:val="24"/>
          <w:lang w:val="es-VE"/>
        </w:rPr>
        <w:t xml:space="preserve">(7):e0201388. Disponible en: </w:t>
      </w:r>
      <w:hyperlink r:id="rId13" w:history="1">
        <w:r w:rsidRPr="00775265">
          <w:rPr>
            <w:rStyle w:val="Hipervnculo"/>
            <w:rFonts w:ascii="Arial" w:hAnsi="Arial" w:cs="Arial"/>
            <w:sz w:val="24"/>
            <w:szCs w:val="24"/>
            <w:lang w:val="es-VE"/>
          </w:rPr>
          <w:t>https://journals.plos.org/plosone/article?id=10.1371/journal.pone.0201388</w:t>
        </w:r>
      </w:hyperlink>
    </w:p>
    <w:p w:rsidR="00EF669E" w:rsidRPr="00775265" w:rsidRDefault="00EF669E" w:rsidP="00FB4D58">
      <w:pPr>
        <w:pStyle w:val="Prrafodelista"/>
        <w:numPr>
          <w:ilvl w:val="0"/>
          <w:numId w:val="3"/>
        </w:numPr>
        <w:spacing w:before="120" w:after="120" w:line="240" w:lineRule="auto"/>
        <w:ind w:left="360"/>
        <w:rPr>
          <w:rFonts w:ascii="Arial" w:hAnsi="Arial" w:cs="Arial"/>
          <w:sz w:val="24"/>
          <w:szCs w:val="24"/>
        </w:rPr>
      </w:pPr>
      <w:proofErr w:type="spellStart"/>
      <w:r w:rsidRPr="00775265">
        <w:rPr>
          <w:rFonts w:ascii="Arial" w:hAnsi="Arial" w:cs="Arial"/>
          <w:sz w:val="24"/>
          <w:szCs w:val="24"/>
          <w:lang w:val="en-US"/>
        </w:rPr>
        <w:t>Hammoud</w:t>
      </w:r>
      <w:proofErr w:type="spellEnd"/>
      <w:r w:rsidRPr="00775265">
        <w:rPr>
          <w:rFonts w:ascii="Arial" w:hAnsi="Arial" w:cs="Arial"/>
          <w:sz w:val="24"/>
          <w:szCs w:val="24"/>
          <w:lang w:val="en-US"/>
        </w:rPr>
        <w:t xml:space="preserve"> S, </w:t>
      </w:r>
      <w:proofErr w:type="spellStart"/>
      <w:r w:rsidRPr="00775265">
        <w:rPr>
          <w:rFonts w:ascii="Arial" w:hAnsi="Arial" w:cs="Arial"/>
          <w:sz w:val="24"/>
          <w:szCs w:val="24"/>
          <w:lang w:val="en-US"/>
        </w:rPr>
        <w:t>Karam</w:t>
      </w:r>
      <w:proofErr w:type="spellEnd"/>
      <w:r w:rsidRPr="00775265">
        <w:rPr>
          <w:rFonts w:ascii="Arial" w:hAnsi="Arial" w:cs="Arial"/>
          <w:sz w:val="24"/>
          <w:szCs w:val="24"/>
          <w:lang w:val="en-US"/>
        </w:rPr>
        <w:t xml:space="preserve"> R, </w:t>
      </w:r>
      <w:proofErr w:type="spellStart"/>
      <w:r w:rsidRPr="00775265">
        <w:rPr>
          <w:rFonts w:ascii="Arial" w:hAnsi="Arial" w:cs="Arial"/>
          <w:sz w:val="24"/>
          <w:szCs w:val="24"/>
          <w:lang w:val="en-US"/>
        </w:rPr>
        <w:t>Mourad</w:t>
      </w:r>
      <w:proofErr w:type="spellEnd"/>
      <w:r w:rsidRPr="00775265">
        <w:rPr>
          <w:rFonts w:ascii="Arial" w:hAnsi="Arial" w:cs="Arial"/>
          <w:sz w:val="24"/>
          <w:szCs w:val="24"/>
          <w:lang w:val="en-US"/>
        </w:rPr>
        <w:t xml:space="preserve"> R, </w:t>
      </w:r>
      <w:proofErr w:type="spellStart"/>
      <w:r w:rsidRPr="00775265">
        <w:rPr>
          <w:rFonts w:ascii="Arial" w:hAnsi="Arial" w:cs="Arial"/>
          <w:sz w:val="24"/>
          <w:szCs w:val="24"/>
          <w:lang w:val="en-US"/>
        </w:rPr>
        <w:t>Saad</w:t>
      </w:r>
      <w:proofErr w:type="spellEnd"/>
      <w:r w:rsidRPr="00775265">
        <w:rPr>
          <w:rFonts w:ascii="Arial" w:hAnsi="Arial" w:cs="Arial"/>
          <w:sz w:val="24"/>
          <w:szCs w:val="24"/>
          <w:lang w:val="en-US"/>
        </w:rPr>
        <w:t xml:space="preserve"> I, </w:t>
      </w:r>
      <w:proofErr w:type="spellStart"/>
      <w:r w:rsidRPr="00775265">
        <w:rPr>
          <w:rFonts w:ascii="Arial" w:hAnsi="Arial" w:cs="Arial"/>
          <w:sz w:val="24"/>
          <w:szCs w:val="24"/>
          <w:lang w:val="en-US"/>
        </w:rPr>
        <w:t>Kurdi</w:t>
      </w:r>
      <w:proofErr w:type="spellEnd"/>
      <w:r w:rsidRPr="00775265">
        <w:rPr>
          <w:rFonts w:ascii="Arial" w:hAnsi="Arial" w:cs="Arial"/>
          <w:sz w:val="24"/>
          <w:szCs w:val="24"/>
          <w:lang w:val="en-US"/>
        </w:rPr>
        <w:t xml:space="preserve"> M. Stress and Heart Rate Variability during University Final Examination among Lebanese Students. </w:t>
      </w:r>
      <w:proofErr w:type="spellStart"/>
      <w:r w:rsidRPr="00775265">
        <w:rPr>
          <w:rFonts w:ascii="Arial" w:hAnsi="Arial" w:cs="Arial"/>
          <w:sz w:val="24"/>
          <w:szCs w:val="24"/>
        </w:rPr>
        <w:t>BehavSci</w:t>
      </w:r>
      <w:proofErr w:type="spellEnd"/>
      <w:r w:rsidRPr="00775265">
        <w:rPr>
          <w:rFonts w:ascii="Arial" w:hAnsi="Arial" w:cs="Arial"/>
          <w:sz w:val="24"/>
          <w:szCs w:val="24"/>
        </w:rPr>
        <w:t xml:space="preserve"> (</w:t>
      </w:r>
      <w:proofErr w:type="spellStart"/>
      <w:r w:rsidRPr="00775265">
        <w:rPr>
          <w:rFonts w:ascii="Arial" w:hAnsi="Arial" w:cs="Arial"/>
          <w:sz w:val="24"/>
          <w:szCs w:val="24"/>
        </w:rPr>
        <w:t>Basel</w:t>
      </w:r>
      <w:proofErr w:type="spellEnd"/>
      <w:r w:rsidRPr="00775265">
        <w:rPr>
          <w:rFonts w:ascii="Arial" w:hAnsi="Arial" w:cs="Arial"/>
          <w:sz w:val="24"/>
          <w:szCs w:val="24"/>
        </w:rPr>
        <w:t>). 27 de diciembre de 2018[citado 10 de abril de 2019]; 9(1). Disponible en:</w:t>
      </w:r>
      <w:r w:rsidR="00462E0B" w:rsidRPr="00775265">
        <w:rPr>
          <w:rFonts w:ascii="Arial" w:hAnsi="Arial" w:cs="Arial"/>
          <w:sz w:val="24"/>
          <w:szCs w:val="24"/>
        </w:rPr>
        <w:t xml:space="preserve"> </w:t>
      </w:r>
      <w:hyperlink r:id="rId14" w:history="1">
        <w:r w:rsidR="00462E0B" w:rsidRPr="00775265">
          <w:rPr>
            <w:rStyle w:val="Hipervnculo"/>
            <w:rFonts w:ascii="Arial" w:hAnsi="Arial" w:cs="Arial"/>
            <w:sz w:val="24"/>
            <w:szCs w:val="24"/>
            <w:lang w:val="es-VE"/>
          </w:rPr>
          <w:t>https://www.ncbi.nlm.nih.gov/pmc/articles/PMC6358958/</w:t>
        </w:r>
      </w:hyperlink>
    </w:p>
    <w:p w:rsidR="00EF669E" w:rsidRPr="00775265" w:rsidRDefault="00EF669E" w:rsidP="00FB4D58">
      <w:pPr>
        <w:pStyle w:val="Prrafodelista"/>
        <w:numPr>
          <w:ilvl w:val="0"/>
          <w:numId w:val="3"/>
        </w:numPr>
        <w:spacing w:before="120" w:after="120" w:line="240" w:lineRule="auto"/>
        <w:ind w:left="360"/>
        <w:rPr>
          <w:rFonts w:ascii="Arial" w:hAnsi="Arial" w:cs="Arial"/>
          <w:sz w:val="24"/>
          <w:szCs w:val="24"/>
        </w:rPr>
      </w:pPr>
      <w:proofErr w:type="spellStart"/>
      <w:r w:rsidRPr="00775265">
        <w:rPr>
          <w:rFonts w:ascii="Arial" w:hAnsi="Arial" w:cs="Arial"/>
          <w:sz w:val="24"/>
          <w:szCs w:val="24"/>
          <w:lang w:val="en-US"/>
        </w:rPr>
        <w:t>McDuff</w:t>
      </w:r>
      <w:proofErr w:type="spellEnd"/>
      <w:r w:rsidRPr="00775265">
        <w:rPr>
          <w:rFonts w:ascii="Arial" w:hAnsi="Arial" w:cs="Arial"/>
          <w:sz w:val="24"/>
          <w:szCs w:val="24"/>
          <w:lang w:val="en-US"/>
        </w:rPr>
        <w:t xml:space="preserve"> D, </w:t>
      </w:r>
      <w:proofErr w:type="spellStart"/>
      <w:r w:rsidRPr="00775265">
        <w:rPr>
          <w:rFonts w:ascii="Arial" w:hAnsi="Arial" w:cs="Arial"/>
          <w:sz w:val="24"/>
          <w:szCs w:val="24"/>
          <w:lang w:val="en-US"/>
        </w:rPr>
        <w:t>Gontarek</w:t>
      </w:r>
      <w:proofErr w:type="spellEnd"/>
      <w:r w:rsidRPr="00775265">
        <w:rPr>
          <w:rFonts w:ascii="Arial" w:hAnsi="Arial" w:cs="Arial"/>
          <w:sz w:val="24"/>
          <w:szCs w:val="24"/>
          <w:lang w:val="en-US"/>
        </w:rPr>
        <w:t xml:space="preserve"> S, Picard R. Remote measurement of cognitive stress via heart rate variability. En: 2014 36th Annual International Conference of the IEEE Engineering in Medicine and Biology Society. </w:t>
      </w:r>
      <w:r w:rsidRPr="00775265">
        <w:rPr>
          <w:rFonts w:ascii="Arial" w:hAnsi="Arial" w:cs="Arial"/>
          <w:sz w:val="24"/>
          <w:szCs w:val="24"/>
        </w:rPr>
        <w:t>2014</w:t>
      </w:r>
      <w:r w:rsidRPr="00806433">
        <w:rPr>
          <w:rFonts w:ascii="Arial" w:hAnsi="Arial" w:cs="Arial"/>
          <w:sz w:val="24"/>
          <w:szCs w:val="24"/>
        </w:rPr>
        <w:t xml:space="preserve">. </w:t>
      </w:r>
      <w:r w:rsidR="00806433" w:rsidRPr="00804F51">
        <w:rPr>
          <w:rFonts w:ascii="Arial" w:hAnsi="Arial" w:cs="Arial"/>
          <w:sz w:val="24"/>
          <w:szCs w:val="24"/>
        </w:rPr>
        <w:t xml:space="preserve">[citado 10 de abril de 2019]; </w:t>
      </w:r>
      <w:r w:rsidRPr="00775265">
        <w:rPr>
          <w:rFonts w:ascii="Arial" w:hAnsi="Arial" w:cs="Arial"/>
          <w:sz w:val="24"/>
          <w:szCs w:val="24"/>
        </w:rPr>
        <w:t>p. 2957-60. Disponible en:</w:t>
      </w:r>
      <w:r w:rsidR="00462E0B" w:rsidRPr="00775265">
        <w:rPr>
          <w:rFonts w:ascii="Arial" w:hAnsi="Arial" w:cs="Arial"/>
          <w:sz w:val="24"/>
          <w:szCs w:val="24"/>
        </w:rPr>
        <w:t xml:space="preserve"> </w:t>
      </w:r>
      <w:hyperlink r:id="rId15" w:history="1">
        <w:r w:rsidR="00462E0B" w:rsidRPr="00775265">
          <w:rPr>
            <w:rStyle w:val="Hipervnculo"/>
            <w:rFonts w:ascii="Arial" w:hAnsi="Arial" w:cs="Arial"/>
            <w:sz w:val="24"/>
            <w:szCs w:val="24"/>
            <w:lang w:val="es-VE"/>
          </w:rPr>
          <w:t>https://www.ncbi.nlm.nih.gov/pubmed/25570611</w:t>
        </w:r>
      </w:hyperlink>
    </w:p>
    <w:p w:rsidR="00EF669E" w:rsidRPr="00775265" w:rsidRDefault="00EF669E" w:rsidP="00FB4D58">
      <w:pPr>
        <w:pStyle w:val="Prrafodelista"/>
        <w:numPr>
          <w:ilvl w:val="0"/>
          <w:numId w:val="3"/>
        </w:numPr>
        <w:spacing w:before="120" w:after="120" w:line="240" w:lineRule="auto"/>
        <w:ind w:left="360"/>
        <w:rPr>
          <w:rFonts w:ascii="Arial" w:hAnsi="Arial" w:cs="Arial"/>
          <w:sz w:val="24"/>
          <w:szCs w:val="24"/>
          <w:lang w:val="en-US"/>
        </w:rPr>
      </w:pPr>
      <w:proofErr w:type="spellStart"/>
      <w:r w:rsidRPr="00775265">
        <w:rPr>
          <w:rFonts w:ascii="Arial" w:hAnsi="Arial" w:cs="Arial"/>
          <w:sz w:val="24"/>
          <w:szCs w:val="24"/>
          <w:lang w:val="en-US"/>
        </w:rPr>
        <w:t>Sacha</w:t>
      </w:r>
      <w:proofErr w:type="spellEnd"/>
      <w:r w:rsidRPr="00775265">
        <w:rPr>
          <w:rFonts w:ascii="Arial" w:hAnsi="Arial" w:cs="Arial"/>
          <w:sz w:val="24"/>
          <w:szCs w:val="24"/>
          <w:lang w:val="en-US"/>
        </w:rPr>
        <w:t xml:space="preserve"> J. Interaction between Heart Rate and Heart Rate Variability. </w:t>
      </w:r>
      <w:proofErr w:type="spellStart"/>
      <w:r w:rsidRPr="00775265">
        <w:rPr>
          <w:rFonts w:ascii="Arial" w:hAnsi="Arial" w:cs="Arial"/>
          <w:sz w:val="24"/>
          <w:szCs w:val="24"/>
          <w:lang w:val="es-VE"/>
        </w:rPr>
        <w:t>Annals</w:t>
      </w:r>
      <w:proofErr w:type="spellEnd"/>
      <w:r w:rsidRPr="00775265">
        <w:rPr>
          <w:rFonts w:ascii="Arial" w:hAnsi="Arial" w:cs="Arial"/>
          <w:sz w:val="24"/>
          <w:szCs w:val="24"/>
          <w:lang w:val="es-VE"/>
        </w:rPr>
        <w:t xml:space="preserve"> of </w:t>
      </w:r>
      <w:proofErr w:type="spellStart"/>
      <w:r w:rsidRPr="00775265">
        <w:rPr>
          <w:rFonts w:ascii="Arial" w:hAnsi="Arial" w:cs="Arial"/>
          <w:sz w:val="24"/>
          <w:szCs w:val="24"/>
          <w:lang w:val="es-VE"/>
        </w:rPr>
        <w:t>Noninvasive</w:t>
      </w:r>
      <w:proofErr w:type="spellEnd"/>
      <w:r w:rsidR="0040202B" w:rsidRPr="00775265">
        <w:rPr>
          <w:rFonts w:ascii="Arial" w:hAnsi="Arial" w:cs="Arial"/>
          <w:sz w:val="24"/>
          <w:szCs w:val="24"/>
          <w:lang w:val="es-VE"/>
        </w:rPr>
        <w:t xml:space="preserve"> </w:t>
      </w:r>
      <w:proofErr w:type="spellStart"/>
      <w:r w:rsidRPr="00775265">
        <w:rPr>
          <w:rFonts w:ascii="Arial" w:hAnsi="Arial" w:cs="Arial"/>
          <w:sz w:val="24"/>
          <w:szCs w:val="24"/>
          <w:lang w:val="es-VE"/>
        </w:rPr>
        <w:t>Electrocardiology</w:t>
      </w:r>
      <w:proofErr w:type="spellEnd"/>
      <w:r w:rsidRPr="00775265">
        <w:rPr>
          <w:rFonts w:ascii="Arial" w:hAnsi="Arial" w:cs="Arial"/>
          <w:sz w:val="24"/>
          <w:szCs w:val="24"/>
          <w:lang w:val="es-VE"/>
        </w:rPr>
        <w:t xml:space="preserve"> [Internet]. 1 de mayo de 2014 [citado 19 de abril de 2019]</w:t>
      </w:r>
      <w:proofErr w:type="gramStart"/>
      <w:r w:rsidRPr="00775265">
        <w:rPr>
          <w:rFonts w:ascii="Arial" w:hAnsi="Arial" w:cs="Arial"/>
          <w:sz w:val="24"/>
          <w:szCs w:val="24"/>
          <w:lang w:val="es-VE"/>
        </w:rPr>
        <w:t>;19</w:t>
      </w:r>
      <w:proofErr w:type="gramEnd"/>
      <w:r w:rsidRPr="00775265">
        <w:rPr>
          <w:rFonts w:ascii="Arial" w:hAnsi="Arial" w:cs="Arial"/>
          <w:sz w:val="24"/>
          <w:szCs w:val="24"/>
          <w:lang w:val="es-VE"/>
        </w:rPr>
        <w:t xml:space="preserve">(3):207-16. </w:t>
      </w:r>
      <w:r w:rsidRPr="00775265">
        <w:rPr>
          <w:rFonts w:ascii="Arial" w:hAnsi="Arial" w:cs="Arial"/>
          <w:sz w:val="24"/>
          <w:szCs w:val="24"/>
          <w:lang w:val="en-US"/>
        </w:rPr>
        <w:t xml:space="preserve">Disponible en: </w:t>
      </w:r>
      <w:hyperlink r:id="rId16" w:history="1">
        <w:r w:rsidRPr="00775265">
          <w:rPr>
            <w:rStyle w:val="Hipervnculo"/>
            <w:rFonts w:ascii="Arial" w:hAnsi="Arial" w:cs="Arial"/>
            <w:sz w:val="24"/>
            <w:szCs w:val="24"/>
            <w:lang w:val="en-US"/>
          </w:rPr>
          <w:t>https://onlinelibrary.wiley.com/doi/abs/10.1111/anec.12148</w:t>
        </w:r>
      </w:hyperlink>
    </w:p>
    <w:p w:rsidR="00FF37A4" w:rsidRPr="00775265" w:rsidRDefault="00EF669E" w:rsidP="00FF37A4">
      <w:pPr>
        <w:pStyle w:val="Prrafodelista"/>
        <w:numPr>
          <w:ilvl w:val="0"/>
          <w:numId w:val="3"/>
        </w:numPr>
        <w:spacing w:before="120" w:after="120" w:line="240" w:lineRule="auto"/>
        <w:ind w:left="360"/>
        <w:rPr>
          <w:rStyle w:val="Hipervnculo"/>
          <w:rFonts w:ascii="Arial" w:hAnsi="Arial" w:cs="Arial"/>
          <w:color w:val="auto"/>
          <w:sz w:val="24"/>
          <w:szCs w:val="24"/>
          <w:u w:val="none"/>
        </w:rPr>
      </w:pPr>
      <w:r w:rsidRPr="00775265">
        <w:rPr>
          <w:rFonts w:ascii="Arial" w:hAnsi="Arial" w:cs="Arial"/>
          <w:sz w:val="24"/>
          <w:szCs w:val="24"/>
        </w:rPr>
        <w:t xml:space="preserve">Lazo de la Vega MP, Hernández PJA, Barreda AP. Evaluación del efecto del esfuerzo mental sobre la variabilidad de la frecuencia cardíaca. </w:t>
      </w:r>
      <w:proofErr w:type="spellStart"/>
      <w:r w:rsidRPr="00775265">
        <w:rPr>
          <w:rFonts w:ascii="Arial" w:hAnsi="Arial" w:cs="Arial"/>
          <w:sz w:val="24"/>
          <w:szCs w:val="24"/>
        </w:rPr>
        <w:t>Invest</w:t>
      </w:r>
      <w:proofErr w:type="spellEnd"/>
      <w:r w:rsidR="0040202B" w:rsidRPr="00775265">
        <w:rPr>
          <w:rFonts w:ascii="Arial" w:hAnsi="Arial" w:cs="Arial"/>
          <w:sz w:val="24"/>
          <w:szCs w:val="24"/>
        </w:rPr>
        <w:t xml:space="preserve"> </w:t>
      </w:r>
      <w:proofErr w:type="spellStart"/>
      <w:r w:rsidRPr="00775265">
        <w:rPr>
          <w:rFonts w:ascii="Arial" w:hAnsi="Arial" w:cs="Arial"/>
          <w:sz w:val="24"/>
          <w:szCs w:val="24"/>
        </w:rPr>
        <w:t>Medicoquir</w:t>
      </w:r>
      <w:proofErr w:type="spellEnd"/>
      <w:r w:rsidRPr="00775265">
        <w:rPr>
          <w:rFonts w:ascii="Arial" w:hAnsi="Arial" w:cs="Arial"/>
          <w:sz w:val="24"/>
          <w:szCs w:val="24"/>
        </w:rPr>
        <w:t>. [Internet]. 2014 [citado 19 de abril de 2019]</w:t>
      </w:r>
      <w:proofErr w:type="gramStart"/>
      <w:r w:rsidRPr="00775265">
        <w:rPr>
          <w:rFonts w:ascii="Arial" w:hAnsi="Arial" w:cs="Arial"/>
          <w:sz w:val="24"/>
          <w:szCs w:val="24"/>
        </w:rPr>
        <w:t>;6</w:t>
      </w:r>
      <w:proofErr w:type="gramEnd"/>
      <w:r w:rsidRPr="00775265">
        <w:rPr>
          <w:rFonts w:ascii="Arial" w:hAnsi="Arial" w:cs="Arial"/>
          <w:sz w:val="24"/>
          <w:szCs w:val="24"/>
        </w:rPr>
        <w:t>(2):179-97. Disponible en:</w:t>
      </w:r>
      <w:r w:rsidR="00462E0B" w:rsidRPr="00775265">
        <w:rPr>
          <w:rFonts w:ascii="Arial" w:hAnsi="Arial" w:cs="Arial"/>
          <w:sz w:val="24"/>
          <w:szCs w:val="24"/>
        </w:rPr>
        <w:t xml:space="preserve"> </w:t>
      </w:r>
      <w:hyperlink r:id="rId17" w:history="1">
        <w:r w:rsidR="00462E0B" w:rsidRPr="00775265">
          <w:rPr>
            <w:rStyle w:val="Hipervnculo"/>
            <w:rFonts w:ascii="Arial" w:hAnsi="Arial" w:cs="Arial"/>
            <w:sz w:val="24"/>
            <w:szCs w:val="24"/>
          </w:rPr>
          <w:t>https://www.medigraphic.com/pdfs/invmed/cmq-2014/cmq142d.pdf</w:t>
        </w:r>
      </w:hyperlink>
    </w:p>
    <w:p w:rsidR="00FF37A4" w:rsidRPr="00775265" w:rsidRDefault="00EF669E" w:rsidP="00FF37A4">
      <w:pPr>
        <w:pStyle w:val="Prrafodelista"/>
        <w:numPr>
          <w:ilvl w:val="0"/>
          <w:numId w:val="3"/>
        </w:numPr>
        <w:spacing w:before="120" w:after="120" w:line="240" w:lineRule="auto"/>
        <w:ind w:left="360"/>
        <w:rPr>
          <w:rFonts w:ascii="Arial" w:hAnsi="Arial" w:cs="Arial"/>
          <w:sz w:val="24"/>
          <w:szCs w:val="24"/>
        </w:rPr>
      </w:pPr>
      <w:r w:rsidRPr="00775265">
        <w:rPr>
          <w:rFonts w:ascii="Arial" w:hAnsi="Arial" w:cs="Arial"/>
          <w:sz w:val="24"/>
          <w:szCs w:val="24"/>
        </w:rPr>
        <w:t xml:space="preserve">Sánchez Molla </w:t>
      </w:r>
      <w:proofErr w:type="gramStart"/>
      <w:r w:rsidRPr="00775265">
        <w:rPr>
          <w:rFonts w:ascii="Arial" w:hAnsi="Arial" w:cs="Arial"/>
          <w:sz w:val="24"/>
          <w:szCs w:val="24"/>
        </w:rPr>
        <w:t>M ,</w:t>
      </w:r>
      <w:proofErr w:type="gramEnd"/>
      <w:r w:rsidRPr="00775265">
        <w:rPr>
          <w:rFonts w:ascii="Arial" w:hAnsi="Arial" w:cs="Arial"/>
          <w:sz w:val="24"/>
          <w:szCs w:val="24"/>
        </w:rPr>
        <w:t xml:space="preserve"> de Paula Palacios Ortega F, Leal Costa C, </w:t>
      </w:r>
      <w:proofErr w:type="spellStart"/>
      <w:r w:rsidRPr="00775265">
        <w:rPr>
          <w:rFonts w:ascii="Arial" w:hAnsi="Arial" w:cs="Arial"/>
          <w:sz w:val="24"/>
          <w:szCs w:val="24"/>
        </w:rPr>
        <w:t>Vander</w:t>
      </w:r>
      <w:proofErr w:type="spellEnd"/>
      <w:r w:rsidR="0040202B" w:rsidRPr="00775265">
        <w:rPr>
          <w:rFonts w:ascii="Arial" w:hAnsi="Arial" w:cs="Arial"/>
          <w:sz w:val="24"/>
          <w:szCs w:val="24"/>
        </w:rPr>
        <w:t xml:space="preserve"> </w:t>
      </w:r>
      <w:proofErr w:type="spellStart"/>
      <w:r w:rsidRPr="00775265">
        <w:rPr>
          <w:rFonts w:ascii="Arial" w:hAnsi="Arial" w:cs="Arial"/>
          <w:sz w:val="24"/>
          <w:szCs w:val="24"/>
        </w:rPr>
        <w:t>Hofstadt</w:t>
      </w:r>
      <w:proofErr w:type="spellEnd"/>
      <w:r w:rsidRPr="00775265">
        <w:rPr>
          <w:rFonts w:ascii="Arial" w:hAnsi="Arial" w:cs="Arial"/>
          <w:sz w:val="24"/>
          <w:szCs w:val="24"/>
        </w:rPr>
        <w:t xml:space="preserve"> Román CJ. Efecto del estrés mental sobre los índices de variabilidad de la frecuencia cardiaca y la entropía aproximada. Revista de Psicología de la Salud. [Internet]. 2012 [citado 19 de abril de 2019]</w:t>
      </w:r>
      <w:proofErr w:type="gramStart"/>
      <w:r w:rsidRPr="00775265">
        <w:rPr>
          <w:rFonts w:ascii="Arial" w:hAnsi="Arial" w:cs="Arial"/>
          <w:sz w:val="24"/>
          <w:szCs w:val="24"/>
        </w:rPr>
        <w:t>;20</w:t>
      </w:r>
      <w:proofErr w:type="gramEnd"/>
      <w:r w:rsidRPr="00775265">
        <w:rPr>
          <w:rFonts w:ascii="Arial" w:hAnsi="Arial" w:cs="Arial"/>
          <w:sz w:val="24"/>
          <w:szCs w:val="24"/>
        </w:rPr>
        <w:t>-24(1). Disponible en:</w:t>
      </w:r>
      <w:r w:rsidR="00462E0B" w:rsidRPr="00775265">
        <w:rPr>
          <w:rFonts w:ascii="Arial" w:hAnsi="Arial" w:cs="Arial"/>
          <w:sz w:val="24"/>
          <w:szCs w:val="24"/>
        </w:rPr>
        <w:t xml:space="preserve"> </w:t>
      </w:r>
      <w:hyperlink r:id="rId18" w:history="1">
        <w:r w:rsidR="00462E0B" w:rsidRPr="00775265">
          <w:rPr>
            <w:rStyle w:val="Hipervnculo"/>
            <w:rFonts w:ascii="Arial" w:hAnsi="Arial" w:cs="Arial"/>
            <w:sz w:val="24"/>
            <w:szCs w:val="24"/>
          </w:rPr>
          <w:t>https://dialnet.unirioja.es/servlet/articulo?codigo=4597474</w:t>
        </w:r>
      </w:hyperlink>
    </w:p>
    <w:p w:rsidR="00775265" w:rsidRPr="00775265" w:rsidRDefault="00462E0B" w:rsidP="00775265">
      <w:pPr>
        <w:pStyle w:val="Prrafodelista"/>
        <w:numPr>
          <w:ilvl w:val="0"/>
          <w:numId w:val="3"/>
        </w:numPr>
        <w:spacing w:before="120" w:after="120" w:line="240" w:lineRule="auto"/>
        <w:ind w:left="360"/>
        <w:rPr>
          <w:rFonts w:ascii="Arial" w:hAnsi="Arial" w:cs="Arial"/>
          <w:sz w:val="24"/>
          <w:szCs w:val="24"/>
        </w:rPr>
      </w:pPr>
      <w:proofErr w:type="spellStart"/>
      <w:r w:rsidRPr="00775265">
        <w:rPr>
          <w:rFonts w:ascii="Arial" w:hAnsi="Arial" w:cs="Arial"/>
          <w:sz w:val="24"/>
          <w:szCs w:val="24"/>
          <w:lang w:val="en-US"/>
        </w:rPr>
        <w:t>Castaldo</w:t>
      </w:r>
      <w:proofErr w:type="spellEnd"/>
      <w:r w:rsidRPr="00775265">
        <w:rPr>
          <w:rFonts w:ascii="Arial" w:hAnsi="Arial" w:cs="Arial"/>
          <w:sz w:val="24"/>
          <w:szCs w:val="24"/>
          <w:lang w:val="en-US"/>
        </w:rPr>
        <w:t xml:space="preserve"> R, </w:t>
      </w:r>
      <w:proofErr w:type="spellStart"/>
      <w:r w:rsidRPr="00775265">
        <w:rPr>
          <w:rFonts w:ascii="Arial" w:hAnsi="Arial" w:cs="Arial"/>
          <w:sz w:val="24"/>
          <w:szCs w:val="24"/>
          <w:lang w:val="en-US"/>
        </w:rPr>
        <w:t>Melillo</w:t>
      </w:r>
      <w:proofErr w:type="spellEnd"/>
      <w:r w:rsidRPr="00775265">
        <w:rPr>
          <w:rFonts w:ascii="Arial" w:hAnsi="Arial" w:cs="Arial"/>
          <w:sz w:val="24"/>
          <w:szCs w:val="24"/>
          <w:lang w:val="en-US"/>
        </w:rPr>
        <w:t xml:space="preserve"> P, </w:t>
      </w:r>
      <w:proofErr w:type="spellStart"/>
      <w:r w:rsidRPr="00775265">
        <w:rPr>
          <w:rFonts w:ascii="Arial" w:hAnsi="Arial" w:cs="Arial"/>
          <w:sz w:val="24"/>
          <w:szCs w:val="24"/>
          <w:lang w:val="en-US"/>
        </w:rPr>
        <w:t>Pecchia</w:t>
      </w:r>
      <w:proofErr w:type="spellEnd"/>
      <w:r w:rsidRPr="00775265">
        <w:rPr>
          <w:rFonts w:ascii="Arial" w:hAnsi="Arial" w:cs="Arial"/>
          <w:sz w:val="24"/>
          <w:szCs w:val="24"/>
          <w:lang w:val="en-US"/>
        </w:rPr>
        <w:t xml:space="preserve"> L. Acute Mental Stress Detection via Ultra-short term HRV Analysis.</w:t>
      </w:r>
      <w:r w:rsidR="00FF37A4" w:rsidRPr="00775265">
        <w:rPr>
          <w:rFonts w:ascii="Arial" w:hAnsi="Arial" w:cs="Arial"/>
          <w:sz w:val="24"/>
          <w:szCs w:val="24"/>
          <w:lang w:val="en-US"/>
        </w:rPr>
        <w:t xml:space="preserve"> </w:t>
      </w:r>
      <w:r w:rsidRPr="00775265">
        <w:rPr>
          <w:rFonts w:ascii="Arial" w:hAnsi="Arial" w:cs="Arial"/>
          <w:sz w:val="24"/>
          <w:szCs w:val="24"/>
          <w:lang w:val="en-US"/>
        </w:rPr>
        <w:t xml:space="preserve">In: </w:t>
      </w:r>
      <w:proofErr w:type="spellStart"/>
      <w:r w:rsidRPr="00775265">
        <w:rPr>
          <w:rFonts w:ascii="Arial" w:hAnsi="Arial" w:cs="Arial"/>
          <w:sz w:val="24"/>
          <w:szCs w:val="24"/>
          <w:lang w:val="en-US"/>
        </w:rPr>
        <w:t>Jaffray</w:t>
      </w:r>
      <w:proofErr w:type="spellEnd"/>
      <w:r w:rsidRPr="00775265">
        <w:rPr>
          <w:rFonts w:ascii="Arial" w:hAnsi="Arial" w:cs="Arial"/>
          <w:sz w:val="24"/>
          <w:szCs w:val="24"/>
          <w:lang w:val="en-US"/>
        </w:rPr>
        <w:t xml:space="preserve"> D. (</w:t>
      </w:r>
      <w:proofErr w:type="spellStart"/>
      <w:proofErr w:type="gramStart"/>
      <w:r w:rsidRPr="00775265">
        <w:rPr>
          <w:rFonts w:ascii="Arial" w:hAnsi="Arial" w:cs="Arial"/>
          <w:sz w:val="24"/>
          <w:szCs w:val="24"/>
          <w:lang w:val="en-US"/>
        </w:rPr>
        <w:t>eds</w:t>
      </w:r>
      <w:proofErr w:type="spellEnd"/>
      <w:proofErr w:type="gramEnd"/>
      <w:r w:rsidRPr="00775265">
        <w:rPr>
          <w:rFonts w:ascii="Arial" w:hAnsi="Arial" w:cs="Arial"/>
          <w:sz w:val="24"/>
          <w:szCs w:val="24"/>
          <w:lang w:val="en-US"/>
        </w:rPr>
        <w:t>) World Congress on Medical Phy</w:t>
      </w:r>
      <w:r w:rsidR="00FF37A4" w:rsidRPr="00775265">
        <w:rPr>
          <w:rFonts w:ascii="Arial" w:hAnsi="Arial" w:cs="Arial"/>
          <w:sz w:val="24"/>
          <w:szCs w:val="24"/>
          <w:lang w:val="en-US"/>
        </w:rPr>
        <w:t xml:space="preserve">sics and Biomedical Engineering. </w:t>
      </w:r>
      <w:r w:rsidR="00FF37A4" w:rsidRPr="00804F51">
        <w:rPr>
          <w:rFonts w:ascii="Arial" w:hAnsi="Arial" w:cs="Arial"/>
          <w:sz w:val="24"/>
          <w:szCs w:val="24"/>
        </w:rPr>
        <w:t>[Internet]. 2015</w:t>
      </w:r>
      <w:r w:rsidRPr="00804F51">
        <w:rPr>
          <w:rFonts w:ascii="Arial" w:hAnsi="Arial" w:cs="Arial"/>
          <w:sz w:val="24"/>
          <w:szCs w:val="24"/>
        </w:rPr>
        <w:t xml:space="preserve"> Jun</w:t>
      </w:r>
      <w:r w:rsidR="00FF37A4" w:rsidRPr="00804F51">
        <w:rPr>
          <w:rFonts w:ascii="Arial" w:hAnsi="Arial" w:cs="Arial"/>
          <w:sz w:val="24"/>
          <w:szCs w:val="24"/>
        </w:rPr>
        <w:t>io</w:t>
      </w:r>
      <w:r w:rsidRPr="00804F51">
        <w:rPr>
          <w:rFonts w:ascii="Arial" w:hAnsi="Arial" w:cs="Arial"/>
          <w:sz w:val="24"/>
          <w:szCs w:val="24"/>
        </w:rPr>
        <w:t xml:space="preserve"> 7-12</w:t>
      </w:r>
      <w:r w:rsidR="00FF37A4" w:rsidRPr="00804F51">
        <w:rPr>
          <w:rFonts w:ascii="Arial" w:hAnsi="Arial" w:cs="Arial"/>
          <w:sz w:val="24"/>
          <w:szCs w:val="24"/>
        </w:rPr>
        <w:t xml:space="preserve"> [citado 19 de abril de 2019]</w:t>
      </w:r>
      <w:r w:rsidRPr="00804F51">
        <w:rPr>
          <w:rFonts w:ascii="Arial" w:hAnsi="Arial" w:cs="Arial"/>
          <w:sz w:val="24"/>
          <w:szCs w:val="24"/>
        </w:rPr>
        <w:t xml:space="preserve"> IFMBE </w:t>
      </w:r>
      <w:proofErr w:type="spellStart"/>
      <w:r w:rsidRPr="00804F51">
        <w:rPr>
          <w:rFonts w:ascii="Arial" w:hAnsi="Arial" w:cs="Arial"/>
          <w:sz w:val="24"/>
          <w:szCs w:val="24"/>
        </w:rPr>
        <w:t>Proceedings</w:t>
      </w:r>
      <w:proofErr w:type="spellEnd"/>
      <w:r w:rsidRPr="00804F51">
        <w:rPr>
          <w:rFonts w:ascii="Arial" w:hAnsi="Arial" w:cs="Arial"/>
          <w:sz w:val="24"/>
          <w:szCs w:val="24"/>
        </w:rPr>
        <w:t xml:space="preserve">, </w:t>
      </w:r>
      <w:proofErr w:type="spellStart"/>
      <w:r w:rsidRPr="00804F51">
        <w:rPr>
          <w:rFonts w:ascii="Arial" w:hAnsi="Arial" w:cs="Arial"/>
          <w:sz w:val="24"/>
          <w:szCs w:val="24"/>
        </w:rPr>
        <w:t>vol</w:t>
      </w:r>
      <w:proofErr w:type="spellEnd"/>
      <w:r w:rsidRPr="00804F51">
        <w:rPr>
          <w:rFonts w:ascii="Arial" w:hAnsi="Arial" w:cs="Arial"/>
          <w:sz w:val="24"/>
          <w:szCs w:val="24"/>
        </w:rPr>
        <w:t xml:space="preserve"> 51. </w:t>
      </w:r>
      <w:proofErr w:type="spellStart"/>
      <w:r w:rsidRPr="00804F51">
        <w:rPr>
          <w:rFonts w:ascii="Arial" w:hAnsi="Arial" w:cs="Arial"/>
          <w:sz w:val="24"/>
          <w:szCs w:val="24"/>
        </w:rPr>
        <w:t>Springer</w:t>
      </w:r>
      <w:proofErr w:type="spellEnd"/>
      <w:r w:rsidRPr="00804F51">
        <w:rPr>
          <w:rFonts w:ascii="Arial" w:hAnsi="Arial" w:cs="Arial"/>
          <w:sz w:val="24"/>
          <w:szCs w:val="24"/>
        </w:rPr>
        <w:t xml:space="preserve">, </w:t>
      </w:r>
      <w:proofErr w:type="spellStart"/>
      <w:r w:rsidRPr="00804F51">
        <w:rPr>
          <w:rFonts w:ascii="Arial" w:hAnsi="Arial" w:cs="Arial"/>
          <w:sz w:val="24"/>
          <w:szCs w:val="24"/>
        </w:rPr>
        <w:t>Cham</w:t>
      </w:r>
      <w:proofErr w:type="spellEnd"/>
      <w:r w:rsidR="00FF37A4" w:rsidRPr="00804F51">
        <w:rPr>
          <w:rFonts w:ascii="Arial" w:hAnsi="Arial" w:cs="Arial"/>
          <w:sz w:val="24"/>
          <w:szCs w:val="24"/>
        </w:rPr>
        <w:t xml:space="preserve">. </w:t>
      </w:r>
      <w:r w:rsidR="00FF37A4" w:rsidRPr="00775265">
        <w:rPr>
          <w:rFonts w:ascii="Arial" w:hAnsi="Arial" w:cs="Arial"/>
          <w:sz w:val="24"/>
          <w:szCs w:val="24"/>
          <w:lang w:val="en-US"/>
        </w:rPr>
        <w:t xml:space="preserve">Disponible en: </w:t>
      </w:r>
      <w:hyperlink r:id="rId19" w:history="1">
        <w:r w:rsidR="00FF37A4" w:rsidRPr="00775265">
          <w:rPr>
            <w:rStyle w:val="Hipervnculo"/>
            <w:rFonts w:ascii="Arial" w:hAnsi="Arial" w:cs="Arial"/>
            <w:sz w:val="24"/>
            <w:szCs w:val="24"/>
            <w:lang w:val="en-US"/>
          </w:rPr>
          <w:t>https://link.springer.com/chapter/10.1007/978-3-319-19387-8_260</w:t>
        </w:r>
      </w:hyperlink>
    </w:p>
    <w:p w:rsidR="00EF669E" w:rsidRPr="00775265" w:rsidRDefault="00EF669E" w:rsidP="00775265">
      <w:pPr>
        <w:pStyle w:val="Prrafodelista"/>
        <w:numPr>
          <w:ilvl w:val="0"/>
          <w:numId w:val="3"/>
        </w:numPr>
        <w:spacing w:before="120" w:after="120" w:line="240" w:lineRule="auto"/>
        <w:ind w:left="360"/>
        <w:rPr>
          <w:rFonts w:ascii="Arial" w:hAnsi="Arial" w:cs="Arial"/>
          <w:sz w:val="24"/>
          <w:szCs w:val="24"/>
        </w:rPr>
      </w:pPr>
      <w:r w:rsidRPr="00775265">
        <w:rPr>
          <w:rFonts w:ascii="Arial" w:hAnsi="Arial" w:cs="Arial"/>
          <w:sz w:val="24"/>
          <w:szCs w:val="24"/>
          <w:lang w:val="en-US"/>
        </w:rPr>
        <w:t xml:space="preserve">Cornforth D, </w:t>
      </w:r>
      <w:proofErr w:type="spellStart"/>
      <w:r w:rsidRPr="00775265">
        <w:rPr>
          <w:rFonts w:ascii="Arial" w:hAnsi="Arial" w:cs="Arial"/>
          <w:sz w:val="24"/>
          <w:szCs w:val="24"/>
          <w:lang w:val="en-US"/>
        </w:rPr>
        <w:t>Jelinek</w:t>
      </w:r>
      <w:proofErr w:type="spellEnd"/>
      <w:r w:rsidRPr="00775265">
        <w:rPr>
          <w:rFonts w:ascii="Arial" w:hAnsi="Arial" w:cs="Arial"/>
          <w:sz w:val="24"/>
          <w:szCs w:val="24"/>
          <w:lang w:val="en-US"/>
        </w:rPr>
        <w:t xml:space="preserve"> HF, </w:t>
      </w:r>
      <w:proofErr w:type="spellStart"/>
      <w:r w:rsidRPr="00775265">
        <w:rPr>
          <w:rFonts w:ascii="Arial" w:hAnsi="Arial" w:cs="Arial"/>
          <w:sz w:val="24"/>
          <w:szCs w:val="24"/>
          <w:lang w:val="en-US"/>
        </w:rPr>
        <w:t>Tarvainen</w:t>
      </w:r>
      <w:proofErr w:type="spellEnd"/>
      <w:r w:rsidRPr="00775265">
        <w:rPr>
          <w:rFonts w:ascii="Arial" w:hAnsi="Arial" w:cs="Arial"/>
          <w:sz w:val="24"/>
          <w:szCs w:val="24"/>
          <w:lang w:val="en-US"/>
        </w:rPr>
        <w:t xml:space="preserve"> M. A Comparison of Nonlinear Measures for the Detection of Cardiac Autonomic Neuropathy from Heart Rate Variability. </w:t>
      </w:r>
      <w:proofErr w:type="spellStart"/>
      <w:r w:rsidRPr="00775265">
        <w:rPr>
          <w:rFonts w:ascii="Arial" w:hAnsi="Arial" w:cs="Arial"/>
          <w:sz w:val="24"/>
          <w:szCs w:val="24"/>
        </w:rPr>
        <w:t>Entropy</w:t>
      </w:r>
      <w:proofErr w:type="spellEnd"/>
      <w:r w:rsidRPr="00775265">
        <w:rPr>
          <w:rFonts w:ascii="Arial" w:hAnsi="Arial" w:cs="Arial"/>
          <w:sz w:val="24"/>
          <w:szCs w:val="24"/>
        </w:rPr>
        <w:t xml:space="preserve"> [Internet]. 19 de marzo de 2015. [citado 19 de abril de 2019]; 17, 1425-1440. Disponible en:</w:t>
      </w:r>
      <w:r w:rsidR="00FF37A4" w:rsidRPr="00775265">
        <w:rPr>
          <w:rFonts w:ascii="Arial" w:hAnsi="Arial" w:cs="Arial"/>
          <w:sz w:val="24"/>
          <w:szCs w:val="24"/>
        </w:rPr>
        <w:t xml:space="preserve"> </w:t>
      </w:r>
      <w:hyperlink r:id="rId20" w:history="1">
        <w:r w:rsidR="00FF37A4" w:rsidRPr="00775265">
          <w:rPr>
            <w:rStyle w:val="Hipervnculo"/>
            <w:rFonts w:ascii="Arial" w:hAnsi="Arial" w:cs="Arial"/>
            <w:sz w:val="24"/>
            <w:szCs w:val="24"/>
          </w:rPr>
          <w:t>https://app.dimensions.ai/details/publication/pub.1033038135</w:t>
        </w:r>
      </w:hyperlink>
      <w:r w:rsidR="00FF37A4" w:rsidRPr="00775265">
        <w:rPr>
          <w:rFonts w:ascii="Arial" w:hAnsi="Arial" w:cs="Arial"/>
          <w:sz w:val="24"/>
          <w:szCs w:val="24"/>
        </w:rPr>
        <w:t xml:space="preserve"> </w:t>
      </w:r>
    </w:p>
    <w:p w:rsidR="00EF669E" w:rsidRPr="00EF669E" w:rsidRDefault="00EF669E" w:rsidP="00F40978">
      <w:pPr>
        <w:spacing w:before="120" w:after="120" w:line="240" w:lineRule="auto"/>
        <w:jc w:val="both"/>
        <w:rPr>
          <w:rFonts w:ascii="Arial" w:eastAsia="Calibri" w:hAnsi="Arial" w:cs="Arial"/>
          <w:sz w:val="24"/>
          <w:szCs w:val="24"/>
        </w:rPr>
      </w:pPr>
    </w:p>
    <w:sectPr w:rsidR="00EF669E" w:rsidRPr="00EF669E" w:rsidSect="00F40978">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5840"/>
    <w:multiLevelType w:val="hybridMultilevel"/>
    <w:tmpl w:val="94EE0EA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3C6E76BC"/>
    <w:multiLevelType w:val="hybridMultilevel"/>
    <w:tmpl w:val="9392D82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504E0DC8"/>
    <w:multiLevelType w:val="hybridMultilevel"/>
    <w:tmpl w:val="CC5A20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EF669E"/>
    <w:rsid w:val="00096451"/>
    <w:rsid w:val="000974BC"/>
    <w:rsid w:val="001F2A83"/>
    <w:rsid w:val="00277924"/>
    <w:rsid w:val="0029086D"/>
    <w:rsid w:val="00340CF7"/>
    <w:rsid w:val="003B7BB3"/>
    <w:rsid w:val="0040202B"/>
    <w:rsid w:val="00462E0B"/>
    <w:rsid w:val="005278DE"/>
    <w:rsid w:val="00577655"/>
    <w:rsid w:val="00591EB4"/>
    <w:rsid w:val="005C0B5D"/>
    <w:rsid w:val="00775265"/>
    <w:rsid w:val="007C1347"/>
    <w:rsid w:val="00804F51"/>
    <w:rsid w:val="00806433"/>
    <w:rsid w:val="009211F8"/>
    <w:rsid w:val="009F352E"/>
    <w:rsid w:val="00A96C64"/>
    <w:rsid w:val="00AC1115"/>
    <w:rsid w:val="00AD3352"/>
    <w:rsid w:val="00B02FDA"/>
    <w:rsid w:val="00B57E96"/>
    <w:rsid w:val="00D52179"/>
    <w:rsid w:val="00D92EB0"/>
    <w:rsid w:val="00DE033B"/>
    <w:rsid w:val="00EF669E"/>
    <w:rsid w:val="00F40978"/>
    <w:rsid w:val="00F46D11"/>
    <w:rsid w:val="00FB4D58"/>
    <w:rsid w:val="00FF37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5F477-669E-486A-BA32-2850461A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669E"/>
    <w:rPr>
      <w:color w:val="0000FF" w:themeColor="hyperlink"/>
      <w:u w:val="single"/>
    </w:rPr>
  </w:style>
  <w:style w:type="character" w:customStyle="1" w:styleId="tlid-translation">
    <w:name w:val="tlid-translation"/>
    <w:basedOn w:val="Fuentedeprrafopredeter"/>
    <w:rsid w:val="00EF669E"/>
  </w:style>
  <w:style w:type="paragraph" w:styleId="Prrafodelista">
    <w:name w:val="List Paragraph"/>
    <w:basedOn w:val="Normal"/>
    <w:uiPriority w:val="34"/>
    <w:qFormat/>
    <w:rsid w:val="00EF669E"/>
    <w:pPr>
      <w:spacing w:after="160" w:line="256" w:lineRule="auto"/>
      <w:ind w:left="720"/>
      <w:contextualSpacing/>
    </w:pPr>
    <w:rPr>
      <w:rFonts w:eastAsiaTheme="minorHAnsi"/>
      <w:lang w:eastAsia="en-US"/>
    </w:rPr>
  </w:style>
  <w:style w:type="table" w:customStyle="1" w:styleId="Tablaconcuadrcula11">
    <w:name w:val="Tabla con cuadrícula11"/>
    <w:basedOn w:val="Tablanormal"/>
    <w:uiPriority w:val="39"/>
    <w:rsid w:val="00EF669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F66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69E"/>
    <w:rPr>
      <w:rFonts w:ascii="Tahoma" w:hAnsi="Tahoma" w:cs="Tahoma"/>
      <w:sz w:val="16"/>
      <w:szCs w:val="16"/>
    </w:rPr>
  </w:style>
  <w:style w:type="table" w:styleId="Cuadrculamedia1-nfasis1">
    <w:name w:val="Medium Grid 1 Accent 1"/>
    <w:basedOn w:val="Tablanormal"/>
    <w:uiPriority w:val="67"/>
    <w:rsid w:val="001F2A8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2486">
      <w:bodyDiv w:val="1"/>
      <w:marLeft w:val="0"/>
      <w:marRight w:val="0"/>
      <w:marTop w:val="0"/>
      <w:marBottom w:val="0"/>
      <w:divBdr>
        <w:top w:val="none" w:sz="0" w:space="0" w:color="auto"/>
        <w:left w:val="none" w:sz="0" w:space="0" w:color="auto"/>
        <w:bottom w:val="none" w:sz="0" w:space="0" w:color="auto"/>
        <w:right w:val="none" w:sz="0" w:space="0" w:color="auto"/>
      </w:divBdr>
    </w:div>
    <w:div w:id="387804575">
      <w:bodyDiv w:val="1"/>
      <w:marLeft w:val="0"/>
      <w:marRight w:val="0"/>
      <w:marTop w:val="0"/>
      <w:marBottom w:val="0"/>
      <w:divBdr>
        <w:top w:val="none" w:sz="0" w:space="0" w:color="auto"/>
        <w:left w:val="none" w:sz="0" w:space="0" w:color="auto"/>
        <w:bottom w:val="none" w:sz="0" w:space="0" w:color="auto"/>
        <w:right w:val="none" w:sz="0" w:space="0" w:color="auto"/>
      </w:divBdr>
    </w:div>
    <w:div w:id="428089193">
      <w:bodyDiv w:val="1"/>
      <w:marLeft w:val="0"/>
      <w:marRight w:val="0"/>
      <w:marTop w:val="0"/>
      <w:marBottom w:val="0"/>
      <w:divBdr>
        <w:top w:val="none" w:sz="0" w:space="0" w:color="auto"/>
        <w:left w:val="none" w:sz="0" w:space="0" w:color="auto"/>
        <w:bottom w:val="none" w:sz="0" w:space="0" w:color="auto"/>
        <w:right w:val="none" w:sz="0" w:space="0" w:color="auto"/>
      </w:divBdr>
    </w:div>
    <w:div w:id="961495177">
      <w:bodyDiv w:val="1"/>
      <w:marLeft w:val="0"/>
      <w:marRight w:val="0"/>
      <w:marTop w:val="0"/>
      <w:marBottom w:val="0"/>
      <w:divBdr>
        <w:top w:val="none" w:sz="0" w:space="0" w:color="auto"/>
        <w:left w:val="none" w:sz="0" w:space="0" w:color="auto"/>
        <w:bottom w:val="none" w:sz="0" w:space="0" w:color="auto"/>
        <w:right w:val="none" w:sz="0" w:space="0" w:color="auto"/>
      </w:divBdr>
    </w:div>
    <w:div w:id="149903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ysmaria98@gmail.com" TargetMode="External"/><Relationship Id="rId13" Type="http://schemas.openxmlformats.org/officeDocument/2006/relationships/hyperlink" Target="https://journals.plos.org/plosone/article?id=10.1371/journal.pone.0201388" TargetMode="External"/><Relationship Id="rId18" Type="http://schemas.openxmlformats.org/officeDocument/2006/relationships/hyperlink" Target="https://dialnet.unirioja.es/servlet/articulo?codigo=45974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rislandislopez@nauta.cu" TargetMode="External"/><Relationship Id="rId12" Type="http://schemas.openxmlformats.org/officeDocument/2006/relationships/hyperlink" Target="https://www.ncbi.nlm.nih.gov/pmc/articles/PMC5882295/" TargetMode="External"/><Relationship Id="rId17" Type="http://schemas.openxmlformats.org/officeDocument/2006/relationships/hyperlink" Target="https://www.medigraphic.com/pdfs/invmed/cmq-2014/cmq142d.pdf" TargetMode="External"/><Relationship Id="rId2" Type="http://schemas.openxmlformats.org/officeDocument/2006/relationships/styles" Target="styles.xml"/><Relationship Id="rId16" Type="http://schemas.openxmlformats.org/officeDocument/2006/relationships/hyperlink" Target="https://onlinelibrary.wiley.com/doi/abs/10.1111/anec.12148" TargetMode="External"/><Relationship Id="rId20" Type="http://schemas.openxmlformats.org/officeDocument/2006/relationships/hyperlink" Target="https://app.dimensions.ai/details/publication/pub.1033038135" TargetMode="External"/><Relationship Id="rId1" Type="http://schemas.openxmlformats.org/officeDocument/2006/relationships/numbering" Target="numbering.xml"/><Relationship Id="rId6" Type="http://schemas.openxmlformats.org/officeDocument/2006/relationships/hyperlink" Target="mailto:davidejesusbuenorevilla@gmail.com" TargetMode="External"/><Relationship Id="rId11" Type="http://schemas.openxmlformats.org/officeDocument/2006/relationships/hyperlink" Target="http://scielo.isciii.es/scielo.php?script=sci_abstract&amp;pid=S1888-75462015000400012&amp;lng=es&amp;nrm=iso&amp;tlng=es" TargetMode="External"/><Relationship Id="rId5" Type="http://schemas.openxmlformats.org/officeDocument/2006/relationships/hyperlink" Target="mailto:elysmaria98@gmail.com" TargetMode="External"/><Relationship Id="rId15" Type="http://schemas.openxmlformats.org/officeDocument/2006/relationships/hyperlink" Target="https://www.ncbi.nlm.nih.gov/pubmed/25570611" TargetMode="External"/><Relationship Id="rId10" Type="http://schemas.microsoft.com/office/2007/relationships/hdphoto" Target="media/hdphoto1.wdp"/><Relationship Id="rId19" Type="http://schemas.openxmlformats.org/officeDocument/2006/relationships/hyperlink" Target="https://link.springer.com/chapter/10.1007/978-3-319-19387-8_26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ncbi.nlm.nih.gov/pmc/articles/PMC6358958/"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3632</Words>
  <Characters>19982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Solución Nauta - ETECSA ©</Company>
  <LinksUpToDate>false</LinksUpToDate>
  <CharactersWithSpaces>23567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Nauta</dc:creator>
  <cp:keywords/>
  <dc:description/>
  <cp:lastModifiedBy>Saily</cp:lastModifiedBy>
  <cp:revision>22</cp:revision>
  <dcterms:created xsi:type="dcterms:W3CDTF">2019-04-21T21:48:00Z</dcterms:created>
  <dcterms:modified xsi:type="dcterms:W3CDTF">2019-04-28T17:01:00Z</dcterms:modified>
</cp:coreProperties>
</file>